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780"/>
      </w:tblGrid>
      <w:tr w:rsidR="00852587" w:rsidRPr="009B4AB0" w:rsidTr="00852587">
        <w:tc>
          <w:tcPr>
            <w:tcW w:w="4503" w:type="dxa"/>
          </w:tcPr>
          <w:p w:rsidR="00852587" w:rsidRPr="00852587" w:rsidRDefault="00986E12" w:rsidP="00852587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w:t>SỞ Y TẾ ĐỒNG THÁP</w:t>
            </w:r>
          </w:p>
          <w:p w:rsidR="00852587" w:rsidRPr="00852587" w:rsidRDefault="00852587" w:rsidP="00852587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F9241" wp14:editId="1F2AC51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252095</wp:posOffset>
                      </wp:positionV>
                      <wp:extent cx="638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A047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19.85pt" to="121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EctQEAALYDAAAOAAAAZHJzL2Uyb0RvYy54bWysU8GO0zAQvSPxD5bvNGkR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6E12">
              <w:rPr>
                <w:b/>
                <w:sz w:val="26"/>
                <w:szCs w:val="26"/>
              </w:rPr>
              <w:t>BỆNH VIỆN ĐKKV HỒNG NGỰ</w:t>
            </w:r>
          </w:p>
        </w:tc>
        <w:tc>
          <w:tcPr>
            <w:tcW w:w="9780" w:type="dxa"/>
            <w:vAlign w:val="center"/>
          </w:tcPr>
          <w:p w:rsidR="00852587" w:rsidRDefault="00852587" w:rsidP="00E90C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E4FF7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852587" w:rsidRDefault="00852587" w:rsidP="00E90C0B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E4FF7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:rsidR="00852587" w:rsidRPr="005C0DD0" w:rsidRDefault="00852587" w:rsidP="00E90C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8F354" wp14:editId="0BFBB8C8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41910</wp:posOffset>
                      </wp:positionV>
                      <wp:extent cx="2133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639F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.3pt" to="323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fbtQEAALcDAAAOAAAAZHJzL2Uyb0RvYy54bWysU8GOEzEMvSPxD1HudKattE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81D81" w:rsidRDefault="00481D81" w:rsidP="008F73FF">
      <w:pPr>
        <w:widowControl w:val="0"/>
        <w:spacing w:after="0"/>
        <w:jc w:val="center"/>
        <w:rPr>
          <w:b/>
          <w:sz w:val="26"/>
        </w:rPr>
      </w:pPr>
    </w:p>
    <w:p w:rsidR="00C904D3" w:rsidRPr="009B4AB0" w:rsidRDefault="00C904D3" w:rsidP="008F73FF">
      <w:pPr>
        <w:widowControl w:val="0"/>
        <w:spacing w:after="0"/>
        <w:jc w:val="center"/>
        <w:rPr>
          <w:b/>
          <w:sz w:val="26"/>
        </w:rPr>
      </w:pPr>
      <w:r w:rsidRPr="009B4AB0">
        <w:rPr>
          <w:b/>
          <w:sz w:val="26"/>
        </w:rPr>
        <w:t xml:space="preserve">CHỈ SỐ </w:t>
      </w:r>
      <w:r w:rsidR="00F45D62">
        <w:rPr>
          <w:b/>
          <w:sz w:val="26"/>
        </w:rPr>
        <w:t xml:space="preserve">ĐÁNH GIÁ </w:t>
      </w:r>
      <w:r w:rsidRPr="009B4AB0">
        <w:rPr>
          <w:b/>
          <w:sz w:val="26"/>
        </w:rPr>
        <w:t xml:space="preserve">CẢI CÁCH HÀNH CHÍNH </w:t>
      </w:r>
      <w:r w:rsidR="00986E12">
        <w:rPr>
          <w:b/>
          <w:sz w:val="26"/>
        </w:rPr>
        <w:t>BỆNH VIỆN ĐKKV HỒNG NGỰ</w:t>
      </w:r>
    </w:p>
    <w:p w:rsidR="002217D6" w:rsidRPr="009B4AB0" w:rsidRDefault="002217D6" w:rsidP="008F73FF">
      <w:pPr>
        <w:widowControl w:val="0"/>
        <w:spacing w:after="120"/>
        <w:jc w:val="center"/>
        <w:rPr>
          <w:i/>
          <w:szCs w:val="28"/>
        </w:rPr>
      </w:pPr>
      <w:r w:rsidRPr="009B4AB0">
        <w:rPr>
          <w:i/>
          <w:szCs w:val="28"/>
        </w:rPr>
        <w:t>(Ban hành kèm theo Quyết định số</w:t>
      </w:r>
      <w:r w:rsidR="00626F8C">
        <w:rPr>
          <w:i/>
          <w:szCs w:val="28"/>
        </w:rPr>
        <w:t>: 177</w:t>
      </w:r>
      <w:r w:rsidR="00F40FCD">
        <w:rPr>
          <w:i/>
          <w:szCs w:val="28"/>
        </w:rPr>
        <w:t>/QĐ-</w:t>
      </w:r>
      <w:r w:rsidR="00986E12">
        <w:rPr>
          <w:i/>
          <w:szCs w:val="28"/>
        </w:rPr>
        <w:t>BV</w:t>
      </w:r>
      <w:r w:rsidR="00852587">
        <w:rPr>
          <w:i/>
          <w:szCs w:val="28"/>
        </w:rPr>
        <w:t xml:space="preserve"> </w:t>
      </w:r>
      <w:r w:rsidR="00F40FCD">
        <w:rPr>
          <w:i/>
          <w:szCs w:val="28"/>
        </w:rPr>
        <w:t>ngày</w:t>
      </w:r>
      <w:r w:rsidRPr="009B4AB0">
        <w:rPr>
          <w:i/>
          <w:szCs w:val="28"/>
        </w:rPr>
        <w:t xml:space="preserve"> </w:t>
      </w:r>
      <w:r w:rsidR="00FB7443">
        <w:rPr>
          <w:i/>
          <w:szCs w:val="28"/>
        </w:rPr>
        <w:t xml:space="preserve"> </w:t>
      </w:r>
      <w:r w:rsidR="00626F8C">
        <w:rPr>
          <w:i/>
          <w:szCs w:val="28"/>
        </w:rPr>
        <w:t>20</w:t>
      </w:r>
      <w:r w:rsidR="00762D31">
        <w:rPr>
          <w:i/>
          <w:szCs w:val="28"/>
        </w:rPr>
        <w:t xml:space="preserve"> </w:t>
      </w:r>
      <w:r w:rsidR="00A926A8">
        <w:rPr>
          <w:i/>
          <w:szCs w:val="28"/>
        </w:rPr>
        <w:t>tháng</w:t>
      </w:r>
      <w:r w:rsidR="00FB7443">
        <w:rPr>
          <w:i/>
          <w:szCs w:val="28"/>
        </w:rPr>
        <w:t xml:space="preserve">  </w:t>
      </w:r>
      <w:r w:rsidR="00626F8C">
        <w:rPr>
          <w:i/>
          <w:szCs w:val="28"/>
        </w:rPr>
        <w:t>02</w:t>
      </w:r>
      <w:r w:rsidRPr="009B4AB0">
        <w:rPr>
          <w:i/>
          <w:szCs w:val="28"/>
        </w:rPr>
        <w:t xml:space="preserve"> </w:t>
      </w:r>
      <w:r w:rsidR="00A926A8">
        <w:rPr>
          <w:i/>
          <w:szCs w:val="28"/>
        </w:rPr>
        <w:t>năm 201</w:t>
      </w:r>
      <w:r w:rsidR="00626F8C">
        <w:rPr>
          <w:i/>
          <w:szCs w:val="28"/>
        </w:rPr>
        <w:t>9</w:t>
      </w:r>
      <w:bookmarkStart w:id="0" w:name="_GoBack"/>
      <w:bookmarkEnd w:id="0"/>
      <w:r w:rsidR="00A926A8">
        <w:rPr>
          <w:i/>
          <w:szCs w:val="28"/>
        </w:rPr>
        <w:t xml:space="preserve"> </w:t>
      </w:r>
      <w:r w:rsidRPr="009B4AB0">
        <w:rPr>
          <w:i/>
          <w:szCs w:val="28"/>
        </w:rPr>
        <w:t xml:space="preserve">của </w:t>
      </w:r>
      <w:r w:rsidR="00986E12">
        <w:rPr>
          <w:i/>
          <w:szCs w:val="28"/>
        </w:rPr>
        <w:t>Bệnh viện ĐKKV Hồng Ngự</w:t>
      </w:r>
      <w:r w:rsidRPr="009B4AB0">
        <w:rPr>
          <w:i/>
          <w:szCs w:val="28"/>
        </w:rPr>
        <w:t>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256"/>
        <w:gridCol w:w="1059"/>
        <w:gridCol w:w="796"/>
        <w:gridCol w:w="740"/>
        <w:gridCol w:w="810"/>
        <w:gridCol w:w="11"/>
        <w:gridCol w:w="656"/>
        <w:gridCol w:w="11"/>
        <w:gridCol w:w="3637"/>
        <w:gridCol w:w="11"/>
      </w:tblGrid>
      <w:tr w:rsidR="0094663E" w:rsidRPr="009B4AB0" w:rsidTr="003F7292">
        <w:trPr>
          <w:trHeight w:val="424"/>
          <w:tblHeader/>
        </w:trPr>
        <w:tc>
          <w:tcPr>
            <w:tcW w:w="786" w:type="dxa"/>
            <w:vMerge w:val="restart"/>
            <w:shd w:val="clear" w:color="auto" w:fill="auto"/>
            <w:noWrap/>
            <w:vAlign w:val="center"/>
          </w:tcPr>
          <w:p w:rsidR="0094663E" w:rsidRPr="003825EB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2"/>
              </w:rPr>
              <w:t>STT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</w:tcPr>
          <w:p w:rsidR="0094663E" w:rsidRPr="003825EB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2"/>
              </w:rPr>
              <w:t>Lĩnh vực/Tiêu chí/Tiêu chí thành phần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94663E" w:rsidRDefault="0094663E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2"/>
              </w:rPr>
              <w:t>Điểm tối đa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Điểm đánh giá thực tế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Chỉ số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4663E" w:rsidRPr="009B4AB0" w:rsidTr="003F7292">
        <w:trPr>
          <w:gridAfter w:val="1"/>
          <w:wAfter w:w="11" w:type="dxa"/>
          <w:trHeight w:val="424"/>
          <w:tblHeader/>
        </w:trPr>
        <w:tc>
          <w:tcPr>
            <w:tcW w:w="786" w:type="dxa"/>
            <w:vMerge/>
            <w:shd w:val="clear" w:color="auto" w:fill="auto"/>
            <w:noWrap/>
            <w:vAlign w:val="center"/>
          </w:tcPr>
          <w:p w:rsidR="0094663E" w:rsidRPr="003825EB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</w:tcPr>
          <w:p w:rsidR="0094663E" w:rsidRPr="003825EB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4663E" w:rsidRDefault="0094663E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9B4AB0">
              <w:rPr>
                <w:rFonts w:eastAsia="Times New Roman"/>
                <w:b/>
                <w:bCs/>
                <w:sz w:val="22"/>
              </w:rPr>
              <w:t>Tự đánh giá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</w:t>
            </w:r>
            <w:r w:rsidRPr="00FB1810">
              <w:rPr>
                <w:rFonts w:eastAsia="Times New Roman"/>
                <w:b/>
                <w:bCs/>
                <w:sz w:val="22"/>
              </w:rPr>
              <w:t>ơ</w:t>
            </w:r>
            <w:r>
              <w:rPr>
                <w:rFonts w:eastAsia="Times New Roman"/>
                <w:b/>
                <w:bCs/>
                <w:sz w:val="22"/>
              </w:rPr>
              <w:t xml:space="preserve"> quan th</w:t>
            </w:r>
            <w:r w:rsidRPr="00FB1810">
              <w:rPr>
                <w:rFonts w:eastAsia="Times New Roman"/>
                <w:b/>
                <w:bCs/>
                <w:sz w:val="22"/>
              </w:rPr>
              <w:t>ẩ</w:t>
            </w:r>
            <w:r>
              <w:rPr>
                <w:rFonts w:eastAsia="Times New Roman"/>
                <w:b/>
                <w:bCs/>
                <w:sz w:val="22"/>
              </w:rPr>
              <w:t>m đ</w:t>
            </w:r>
            <w:r w:rsidRPr="00FB1810">
              <w:rPr>
                <w:rFonts w:eastAsia="Times New Roman"/>
                <w:b/>
                <w:bCs/>
                <w:sz w:val="22"/>
              </w:rPr>
              <w:t>ịnh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9B4AB0">
              <w:rPr>
                <w:rFonts w:eastAsia="Times New Roman"/>
                <w:b/>
                <w:bCs/>
                <w:sz w:val="22"/>
              </w:rPr>
              <w:t>Điểm đạt được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94663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  <w:trHeight w:val="424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3825EB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3825EB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rFonts w:eastAsia="Times New Roman"/>
                <w:b/>
                <w:bCs/>
                <w:sz w:val="24"/>
                <w:szCs w:val="24"/>
              </w:rPr>
              <w:t>CÔNG TÁC CHỈ ĐẠO ĐIỀU HÀNH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7E7B" w:rsidP="006029A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029A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416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Kế hoạch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421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Ban hành kế hoạch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7E7B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Đạt yêu cầu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theo hướng dẫn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="00757E7B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FB1810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Không đạt yêu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cầu theo hướng dẫn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Mức độ hoàn thành kế hoạch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7E7B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 xml:space="preserve">Hoàn thành từ 80% - 100% kế hoạch thì điểm đánh giá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6"/>
                    </w:rPr>
                    <m:t>Tỷ lệ % hoàn thành ×3.00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6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6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Hoàn thành dưới 80% kế hoạch: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Thực hiện chế độ báo cáo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757E7B" w:rsidP="00757E7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4295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347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Báo cáo định kỳ quý, 6 tháng, năm về CCHC: 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B1089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50101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B</w:t>
            </w:r>
            <w:r w:rsidRPr="00FB1810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o c</w:t>
            </w:r>
            <w:r w:rsidRPr="00FB1810">
              <w:rPr>
                <w:rFonts w:eastAsia="Times New Roman"/>
                <w:i/>
                <w:sz w:val="24"/>
              </w:rPr>
              <w:t>áo</w:t>
            </w:r>
            <w:r>
              <w:rPr>
                <w:rFonts w:eastAsia="Times New Roman"/>
                <w:i/>
                <w:sz w:val="24"/>
              </w:rPr>
              <w:t xml:space="preserve"> chuy</w:t>
            </w:r>
            <w:r w:rsidRPr="00FB1810">
              <w:rPr>
                <w:rFonts w:eastAsia="Times New Roman"/>
                <w:i/>
                <w:sz w:val="24"/>
              </w:rPr>
              <w:t>ê</w:t>
            </w:r>
            <w:r>
              <w:rPr>
                <w:rFonts w:eastAsia="Times New Roman"/>
                <w:i/>
                <w:sz w:val="24"/>
              </w:rPr>
              <w:t>n đ</w:t>
            </w:r>
            <w:r w:rsidRPr="00FB1810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, s</w:t>
            </w:r>
            <w:r w:rsidRPr="00FB1810">
              <w:rPr>
                <w:rFonts w:eastAsia="Times New Roman"/>
                <w:i/>
                <w:sz w:val="24"/>
              </w:rPr>
              <w:t>ố</w:t>
            </w:r>
            <w:r>
              <w:rPr>
                <w:rFonts w:eastAsia="Times New Roman"/>
                <w:i/>
                <w:sz w:val="24"/>
              </w:rPr>
              <w:t xml:space="preserve"> li</w:t>
            </w:r>
            <w:r w:rsidRPr="00FB1810">
              <w:rPr>
                <w:rFonts w:eastAsia="Times New Roman"/>
                <w:i/>
                <w:sz w:val="24"/>
              </w:rPr>
              <w:t>ệu</w:t>
            </w:r>
            <w:r>
              <w:rPr>
                <w:rFonts w:eastAsia="Times New Roman"/>
                <w:i/>
                <w:sz w:val="24"/>
              </w:rPr>
              <w:t xml:space="preserve"> v</w:t>
            </w:r>
            <w:r w:rsidRPr="00FB1810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 xml:space="preserve"> CCHC: 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B1089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8873D0" w:rsidP="00E90C0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Nếu không yêu cầu báo cáo được hưởng trọn số điểm</w:t>
            </w:r>
          </w:p>
        </w:tc>
      </w:tr>
      <w:tr w:rsidR="0094663E" w:rsidRPr="009B4AB0" w:rsidTr="000E6260">
        <w:trPr>
          <w:gridAfter w:val="1"/>
          <w:wAfter w:w="11" w:type="dxa"/>
          <w:trHeight w:val="483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Công tác kiểm tra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  <w:r w:rsidR="0094663E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405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B810D7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</w:t>
            </w:r>
            <w:r w:rsidRPr="00FB1810">
              <w:rPr>
                <w:rFonts w:eastAsia="Times New Roman"/>
                <w:sz w:val="24"/>
                <w:szCs w:val="24"/>
              </w:rPr>
              <w:t>ực</w:t>
            </w:r>
            <w:r>
              <w:rPr>
                <w:rFonts w:eastAsia="Times New Roman"/>
                <w:sz w:val="24"/>
                <w:szCs w:val="24"/>
              </w:rPr>
              <w:t xml:space="preserve"> hi</w:t>
            </w:r>
            <w:r w:rsidRPr="00FB1810">
              <w:rPr>
                <w:rFonts w:eastAsia="Times New Roman"/>
                <w:sz w:val="24"/>
                <w:szCs w:val="24"/>
              </w:rPr>
              <w:t>ện</w:t>
            </w:r>
            <w:r>
              <w:rPr>
                <w:rFonts w:eastAsia="Times New Roman"/>
                <w:sz w:val="24"/>
                <w:szCs w:val="24"/>
              </w:rPr>
              <w:t xml:space="preserve"> ki</w:t>
            </w:r>
            <w:r w:rsidRPr="00FB1810">
              <w:rPr>
                <w:rFonts w:eastAsia="Times New Roman"/>
                <w:sz w:val="24"/>
                <w:szCs w:val="24"/>
              </w:rPr>
              <w:t>ể</w:t>
            </w:r>
            <w:r>
              <w:rPr>
                <w:rFonts w:eastAsia="Times New Roman"/>
                <w:sz w:val="24"/>
                <w:szCs w:val="24"/>
              </w:rPr>
              <w:t>m tra trong n</w:t>
            </w:r>
            <w:r w:rsidRPr="00FB1810">
              <w:rPr>
                <w:rFonts w:eastAsia="Times New Roman"/>
                <w:sz w:val="24"/>
                <w:szCs w:val="24"/>
              </w:rPr>
              <w:t>ội</w:t>
            </w:r>
            <w:r>
              <w:rPr>
                <w:rFonts w:eastAsia="Times New Roman"/>
                <w:sz w:val="24"/>
                <w:szCs w:val="24"/>
              </w:rPr>
              <w:t xml:space="preserve"> b</w:t>
            </w:r>
            <w:r w:rsidRPr="00FB1810">
              <w:rPr>
                <w:rFonts w:eastAsia="Times New Roman"/>
                <w:sz w:val="24"/>
                <w:szCs w:val="24"/>
              </w:rPr>
              <w:t>ộ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FB1810">
              <w:rPr>
                <w:rFonts w:eastAsia="Times New Roman"/>
                <w:sz w:val="24"/>
                <w:szCs w:val="24"/>
              </w:rPr>
              <w:t>ơ</w:t>
            </w:r>
            <w:r>
              <w:rPr>
                <w:rFonts w:eastAsia="Times New Roman"/>
                <w:sz w:val="24"/>
                <w:szCs w:val="24"/>
              </w:rPr>
              <w:t xml:space="preserve"> quan, </w:t>
            </w:r>
            <w:r w:rsidRPr="00FB1810">
              <w:rPr>
                <w:rFonts w:eastAsia="Times New Roman"/>
                <w:sz w:val="24"/>
                <w:szCs w:val="24"/>
              </w:rPr>
              <w:t>đơ</w:t>
            </w:r>
            <w:r>
              <w:rPr>
                <w:rFonts w:eastAsia="Times New Roman"/>
                <w:sz w:val="24"/>
                <w:szCs w:val="24"/>
              </w:rPr>
              <w:t>n v</w:t>
            </w:r>
            <w:r w:rsidRPr="00FB1810">
              <w:rPr>
                <w:rFonts w:eastAsia="Times New Roman"/>
                <w:sz w:val="24"/>
                <w:szCs w:val="24"/>
              </w:rPr>
              <w:t>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7E7B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Ho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àn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th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à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nh 100% k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ế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ho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ạch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="00757E7B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FB1810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Dư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ới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100% k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ế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ho</w:t>
            </w:r>
            <w:r w:rsidRPr="00B6028C">
              <w:rPr>
                <w:rFonts w:eastAsia="Times New Roman"/>
                <w:i/>
                <w:iCs/>
                <w:sz w:val="24"/>
                <w:szCs w:val="24"/>
              </w:rPr>
              <w:t>ạch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1.3.2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Xử lý các vấn đề phát hiện qua kiểm tra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7E7B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FB181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 xml:space="preserve">Từ </w:t>
            </w:r>
            <w:r>
              <w:rPr>
                <w:rFonts w:eastAsia="Times New Roman"/>
                <w:i/>
                <w:sz w:val="24"/>
              </w:rPr>
              <w:t>8</w:t>
            </w:r>
            <w:r w:rsidRPr="009B4AB0">
              <w:rPr>
                <w:rFonts w:eastAsia="Times New Roman"/>
                <w:i/>
                <w:sz w:val="24"/>
              </w:rPr>
              <w:t>0% - 100%</w:t>
            </w:r>
            <w:r>
              <w:rPr>
                <w:rFonts w:eastAsia="Times New Roman"/>
                <w:i/>
                <w:sz w:val="24"/>
              </w:rPr>
              <w:t xml:space="preserve"> số vấn đề phát hiện được xử lý\</w:t>
            </w:r>
            <w:r w:rsidRPr="009B4AB0">
              <w:rPr>
                <w:rFonts w:eastAsia="Times New Roman"/>
                <w:i/>
                <w:sz w:val="24"/>
              </w:rPr>
              <w:t xml:space="preserve">kiến nghị xử lý thì điểm đánh giá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(Tỷ lệ % số vấn đề đã xử lý hoặc kiến nghị xử lý) ×2.00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FB181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 xml:space="preserve">Dưới </w:t>
            </w:r>
            <w:r>
              <w:rPr>
                <w:rFonts w:eastAsia="Times New Roman"/>
                <w:i/>
                <w:sz w:val="24"/>
              </w:rPr>
              <w:t>8</w:t>
            </w:r>
            <w:r w:rsidRPr="009B4AB0">
              <w:rPr>
                <w:rFonts w:eastAsia="Times New Roman"/>
                <w:i/>
                <w:sz w:val="24"/>
              </w:rPr>
              <w:t>0% số văn bản đã xử lý/kiến nghị xử lý: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1.4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Công tác tuyên truyền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757E7B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  <w:r w:rsidR="0094663E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42959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Mức độ hoàn thành kế hoạch tuyên truyền CCHC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58186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Hoàn thành 100% kế hoạch: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Hoàn thành dưới 100% kế hoạch: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iCs/>
                <w:sz w:val="24"/>
              </w:rPr>
              <w:t>Ph</w:t>
            </w:r>
            <w:r w:rsidRPr="00842959">
              <w:rPr>
                <w:rFonts w:eastAsia="Times New Roman"/>
                <w:iCs/>
                <w:sz w:val="24"/>
              </w:rPr>
              <w:t>ố</w:t>
            </w:r>
            <w:r>
              <w:rPr>
                <w:rFonts w:eastAsia="Times New Roman"/>
                <w:iCs/>
                <w:sz w:val="24"/>
              </w:rPr>
              <w:t>i h</w:t>
            </w:r>
            <w:r w:rsidRPr="00842959">
              <w:rPr>
                <w:rFonts w:eastAsia="Times New Roman"/>
                <w:iCs/>
                <w:sz w:val="24"/>
              </w:rPr>
              <w:t>ợp</w:t>
            </w:r>
            <w:r>
              <w:rPr>
                <w:rFonts w:eastAsia="Times New Roman"/>
                <w:iCs/>
                <w:sz w:val="24"/>
              </w:rPr>
              <w:t xml:space="preserve"> th</w:t>
            </w:r>
            <w:r w:rsidRPr="00842959">
              <w:rPr>
                <w:rFonts w:eastAsia="Times New Roman"/>
                <w:iCs/>
                <w:sz w:val="24"/>
              </w:rPr>
              <w:t>ực</w:t>
            </w:r>
            <w:r>
              <w:rPr>
                <w:rFonts w:eastAsia="Times New Roman"/>
                <w:iCs/>
                <w:sz w:val="24"/>
              </w:rPr>
              <w:t xml:space="preserve"> hi</w:t>
            </w:r>
            <w:r w:rsidRPr="00842959">
              <w:rPr>
                <w:rFonts w:eastAsia="Times New Roman"/>
                <w:iCs/>
                <w:sz w:val="24"/>
              </w:rPr>
              <w:t>ện</w:t>
            </w:r>
            <w:r>
              <w:rPr>
                <w:rFonts w:eastAsia="Times New Roman"/>
                <w:iCs/>
                <w:sz w:val="24"/>
              </w:rPr>
              <w:t xml:space="preserve"> tuy</w:t>
            </w:r>
            <w:r w:rsidRPr="00842959">
              <w:rPr>
                <w:rFonts w:eastAsia="Times New Roman"/>
                <w:iCs/>
                <w:sz w:val="24"/>
              </w:rPr>
              <w:t>ê</w:t>
            </w:r>
            <w:r>
              <w:rPr>
                <w:rFonts w:eastAsia="Times New Roman"/>
                <w:iCs/>
                <w:sz w:val="24"/>
              </w:rPr>
              <w:t>n truy</w:t>
            </w:r>
            <w:r w:rsidRPr="00842959">
              <w:rPr>
                <w:rFonts w:eastAsia="Times New Roman"/>
                <w:iCs/>
                <w:sz w:val="24"/>
              </w:rPr>
              <w:t>ề</w:t>
            </w:r>
            <w:r>
              <w:rPr>
                <w:rFonts w:eastAsia="Times New Roman"/>
                <w:iCs/>
                <w:sz w:val="24"/>
              </w:rPr>
              <w:t xml:space="preserve">n CCHC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Ph</w:t>
            </w:r>
            <w:r w:rsidRPr="00842959">
              <w:rPr>
                <w:rFonts w:eastAsia="Times New Roman"/>
                <w:i/>
                <w:iCs/>
                <w:sz w:val="24"/>
                <w:szCs w:val="24"/>
              </w:rPr>
              <w:t>ố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i h</w:t>
            </w:r>
            <w:r w:rsidRPr="00842959">
              <w:rPr>
                <w:rFonts w:eastAsia="Times New Roman"/>
                <w:i/>
                <w:iCs/>
                <w:sz w:val="24"/>
                <w:szCs w:val="24"/>
              </w:rPr>
              <w:t>ợp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v</w:t>
            </w:r>
            <w:r w:rsidRPr="00842959">
              <w:rPr>
                <w:rFonts w:eastAsia="Times New Roman"/>
                <w:i/>
                <w:iCs/>
                <w:sz w:val="24"/>
                <w:szCs w:val="24"/>
              </w:rPr>
              <w:t>ới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ác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ơ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quan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ó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li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ê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 quan khi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ó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y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ê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u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ầ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u th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ực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hi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ện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ác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n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ội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dung tuy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ê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 truy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 ho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ặc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tham gia c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ác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ìn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h th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ứ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 tuy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ê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 tru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yền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CCHC do t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ỉn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h th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ực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hi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>ện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4295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381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1.5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Sáng kiến\giải pháp mới trong cải cách hành chính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4295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FB1810">
            <w:pPr>
              <w:widowControl w:val="0"/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  <w:trHeight w:val="528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Có từ 2 sán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g kiến\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giải pháp mới trở lên: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006C1F" w:rsidRDefault="0094663E" w:rsidP="00842959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305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Có 1 sáng kiến\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giải pháp mới: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Không có sáng kiến/giải pháp mới: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1.6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B810D7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Thực hiện các nhiệm vụ được </w:t>
            </w:r>
            <w:r w:rsidR="00B810D7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Sở Y tế </w:t>
            </w: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giao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2.00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272C5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8132F7" w:rsidRDefault="0094663E" w:rsidP="00272C5F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3825EB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Hoàn thành đúng tiến độ 100% số nhiệm vụ được giao trong năm: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8421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Hoàn thành 100% số nhiệm vụ được giao nhưng có nhiệm vụ 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hoàn thành muộn so với </w:t>
            </w:r>
            <w:r w:rsidR="00284213">
              <w:rPr>
                <w:rFonts w:eastAsia="Times New Roman"/>
                <w:i/>
                <w:iCs/>
                <w:sz w:val="24"/>
                <w:szCs w:val="24"/>
              </w:rPr>
              <w:t>quy định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lastRenderedPageBreak/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4A0DDE" w:rsidRDefault="0094663E" w:rsidP="004A0DDE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Hoàn thành dưới 100% số nhiệm vụ được giao: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1.7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i/>
                <w:iCs/>
                <w:color w:val="0070C0"/>
                <w:sz w:val="24"/>
                <w:szCs w:val="24"/>
              </w:rPr>
              <w:t>Sự năng động, quyết tâm của lãnh đạo trong CCHC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B10894" w:rsidRDefault="006029A5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F54433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54433">
              <w:rPr>
                <w:rFonts w:eastAsia="Times New Roman"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0609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0609B0">
              <w:rPr>
                <w:sz w:val="24"/>
                <w:szCs w:val="24"/>
              </w:rPr>
              <w:t xml:space="preserve">Công tác triển khai, đôn đốc thực hiện các nội dung, nhiệm vụ CCHC của </w:t>
            </w:r>
            <w:r w:rsidRPr="000609B0">
              <w:rPr>
                <w:sz w:val="24"/>
                <w:szCs w:val="24"/>
                <w:lang w:val="vi-VN"/>
              </w:rPr>
              <w:t>T</w:t>
            </w:r>
            <w:r w:rsidRPr="000609B0">
              <w:rPr>
                <w:sz w:val="24"/>
                <w:szCs w:val="24"/>
              </w:rPr>
              <w:t>ỉnh tại đơn vị</w:t>
            </w:r>
            <w:r>
              <w:rPr>
                <w:sz w:val="24"/>
                <w:szCs w:val="24"/>
              </w:rPr>
              <w:t>, ng</w:t>
            </w:r>
            <w:r w:rsidRPr="000609B0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624781" w:rsidRDefault="006029A5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F54433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F54433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54433">
              <w:rPr>
                <w:rFonts w:eastAsia="Times New Roman"/>
                <w:bCs/>
                <w:i/>
                <w:iCs/>
                <w:sz w:val="24"/>
                <w:szCs w:val="24"/>
              </w:rPr>
              <w:t>1.7.2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0609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0609B0">
              <w:rPr>
                <w:sz w:val="24"/>
                <w:szCs w:val="24"/>
              </w:rPr>
              <w:t>Tính kịp thời, chất lượng của các văn bản chỉ đạo, điều hành CCHC tại đơn vị</w:t>
            </w:r>
            <w:r>
              <w:rPr>
                <w:sz w:val="24"/>
                <w:szCs w:val="24"/>
              </w:rPr>
              <w:t>, ng</w:t>
            </w:r>
            <w:r w:rsidRPr="000609B0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624781" w:rsidRDefault="006029A5" w:rsidP="003825EB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F54433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3825EB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3825EB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b/>
                <w:sz w:val="26"/>
                <w:szCs w:val="26"/>
              </w:rPr>
              <w:t>HOÀN THIỆN VÀ TỔ CHỨC THỰC HIỆN HỆ THỐNG VĂN BẢN PHÁP QUY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Theo dõi thi hành pháp luật (TDTHPL)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272C5F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72C5F">
              <w:rPr>
                <w:rFonts w:eastAsia="Times New Roman"/>
                <w:sz w:val="24"/>
                <w:szCs w:val="24"/>
              </w:rPr>
              <w:t>2.1.1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272C5F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72C5F">
              <w:rPr>
                <w:rFonts w:eastAsia="Times New Roman"/>
                <w:sz w:val="24"/>
                <w:szCs w:val="24"/>
              </w:rPr>
              <w:t>Thực hiện các hoạt động về TDTHPL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272C5F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72C5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272C5F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 xml:space="preserve">Thu thập thông tin về tình hình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THPL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272C5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272C5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272C5F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272C5F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 xml:space="preserve">Kiểm tra tình hình thi hành pháp luật: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272C5F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272C5F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272C5F">
              <w:rPr>
                <w:rFonts w:eastAsia="Times New Roman"/>
                <w:i/>
                <w:iCs/>
                <w:sz w:val="24"/>
                <w:szCs w:val="24"/>
              </w:rPr>
              <w:t xml:space="preserve">Điều tra, khảo sát tình hình thi hành pháp luật: 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2.1.2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Xử lý kết quả theo dõi thi hành pháp luật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6029A5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Ban hành đầy đủ văn bản xử lý/kiến nghị xử lý kết quả TDTHPL theo thẩm quyền: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6029A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Không ban hành đầy đủ văn bản xử lý/kiến nghị xử lý kết quả TDTHPL theo thẩm quyền:</w:t>
            </w:r>
            <w:r w:rsidR="006029A5">
              <w:rPr>
                <w:rFonts w:eastAsia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Xử lý VBQPPL sau rà soát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373C6E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D751F7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Từ 70% - 100% số văn bản đã được xử lý</w:t>
            </w:r>
            <w:r>
              <w:rPr>
                <w:rFonts w:eastAsia="Times New Roman"/>
                <w:i/>
                <w:sz w:val="24"/>
              </w:rPr>
              <w:t>\</w:t>
            </w:r>
            <w:r w:rsidRPr="009B4AB0">
              <w:rPr>
                <w:rFonts w:eastAsia="Times New Roman"/>
                <w:i/>
                <w:sz w:val="24"/>
              </w:rPr>
              <w:t xml:space="preserve">kiến nghị xử lý thì điểm đánh giá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(Tỷ lệ % VB đã xử lý hoặc kiến nghị xử lý) ×1.50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Dưới 70% số văn bản đã xử lý/kiến nghị xử lý: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2.3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7B5265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Xử lý văn bản trái pháp luật phát hiện qua kiểm tra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41C82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41C8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41C82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41C8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41C82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41C8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41C82" w:rsidRDefault="0094663E" w:rsidP="00941C82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41C8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Từ</w:t>
            </w:r>
            <w:r>
              <w:rPr>
                <w:rFonts w:eastAsia="Times New Roman"/>
                <w:i/>
                <w:sz w:val="24"/>
              </w:rPr>
              <w:t xml:space="preserve"> 70% - 100% số văn bản đã xử lý\</w:t>
            </w:r>
            <w:r w:rsidRPr="009B4AB0">
              <w:rPr>
                <w:rFonts w:eastAsia="Times New Roman"/>
                <w:i/>
                <w:sz w:val="24"/>
              </w:rPr>
              <w:t xml:space="preserve">kiến nghị xử lý thì điểm đánh giá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(Tỷ lệ % số VB đã xử lý hoặc kiến nghị xử lý) ×1.50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Dưới 70% số văn bản đã xử lý\</w:t>
            </w:r>
            <w:r w:rsidRPr="009B4AB0">
              <w:rPr>
                <w:rFonts w:eastAsia="Times New Roman"/>
                <w:i/>
                <w:sz w:val="24"/>
              </w:rPr>
              <w:t>kiến nghị xử lý: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3825EB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3825EB" w:rsidRDefault="0094663E" w:rsidP="008F73FF">
            <w:pPr>
              <w:widowControl w:val="0"/>
              <w:spacing w:before="60" w:after="6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25EB">
              <w:rPr>
                <w:rFonts w:eastAsia="Times New Roman"/>
                <w:b/>
                <w:bCs/>
                <w:sz w:val="24"/>
                <w:szCs w:val="24"/>
              </w:rPr>
              <w:t>CẢI CÁCH THỦ TỤC HÀNH CHÍNH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024C" w:rsidP="003825EB">
            <w:pPr>
              <w:widowControl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202D8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4663E" w:rsidRPr="009B4AB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3.1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Cập nhật, công bố, công khai </w:t>
            </w:r>
            <w:r w:rsidR="002505CD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thủ tục hành chính</w:t>
            </w:r>
            <w:r w:rsidR="00B810D7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hoặc </w:t>
            </w:r>
            <w:r w:rsidR="00B810D7" w:rsidRPr="00B10894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bảng giá viện phí (các thủ tục liên quan đến người bệnh)</w:t>
            </w:r>
            <w:r w:rsidR="002505CD" w:rsidRPr="00B10894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2505CD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hoặc thủ tục đăng ký khám bệnh chữa bệnh (gọi tắt TTHC)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1202D8" w:rsidP="0075024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 w:rsidRPr="00852C4B">
              <w:rPr>
                <w:rFonts w:eastAsia="Times New Roman"/>
                <w:sz w:val="24"/>
                <w:szCs w:val="24"/>
              </w:rPr>
              <w:t>ập</w:t>
            </w:r>
            <w:r>
              <w:rPr>
                <w:rFonts w:eastAsia="Times New Roman"/>
                <w:sz w:val="24"/>
                <w:szCs w:val="24"/>
              </w:rPr>
              <w:t xml:space="preserve"> nh</w:t>
            </w:r>
            <w:r w:rsidRPr="00852C4B">
              <w:rPr>
                <w:rFonts w:eastAsia="Times New Roman"/>
                <w:sz w:val="24"/>
                <w:szCs w:val="24"/>
              </w:rPr>
              <w:t>ật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284213">
              <w:rPr>
                <w:rFonts w:eastAsia="Times New Roman"/>
                <w:sz w:val="24"/>
                <w:szCs w:val="24"/>
              </w:rPr>
              <w:t xml:space="preserve">tham mưu Sở Y tế </w:t>
            </w:r>
            <w:r>
              <w:rPr>
                <w:rFonts w:eastAsia="Times New Roman"/>
                <w:sz w:val="24"/>
                <w:szCs w:val="24"/>
              </w:rPr>
              <w:t>tr</w:t>
            </w:r>
            <w:r w:rsidRPr="00852C4B">
              <w:rPr>
                <w:rFonts w:eastAsia="Times New Roman"/>
                <w:sz w:val="24"/>
                <w:szCs w:val="24"/>
              </w:rPr>
              <w:t>ìn</w:t>
            </w:r>
            <w:r>
              <w:rPr>
                <w:rFonts w:eastAsia="Times New Roman"/>
                <w:sz w:val="24"/>
                <w:szCs w:val="24"/>
              </w:rPr>
              <w:t>h UBND t</w:t>
            </w:r>
            <w:r w:rsidRPr="00852C4B">
              <w:rPr>
                <w:rFonts w:eastAsia="Times New Roman"/>
                <w:sz w:val="24"/>
                <w:szCs w:val="24"/>
              </w:rPr>
              <w:t>ỉnh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852C4B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>ng b</w:t>
            </w:r>
            <w:r w:rsidRPr="00852C4B">
              <w:rPr>
                <w:rFonts w:eastAsia="Times New Roman"/>
                <w:sz w:val="24"/>
                <w:szCs w:val="24"/>
              </w:rPr>
              <w:t>ố</w:t>
            </w:r>
            <w:r>
              <w:rPr>
                <w:rFonts w:eastAsia="Times New Roman"/>
                <w:sz w:val="24"/>
                <w:szCs w:val="24"/>
              </w:rPr>
              <w:t xml:space="preserve"> TTHC thu</w:t>
            </w:r>
            <w:r w:rsidRPr="00852C4B">
              <w:rPr>
                <w:rFonts w:eastAsia="Times New Roman"/>
                <w:sz w:val="24"/>
                <w:szCs w:val="24"/>
              </w:rPr>
              <w:t>ộc</w:t>
            </w:r>
            <w:r>
              <w:rPr>
                <w:rFonts w:eastAsia="Times New Roman"/>
                <w:sz w:val="24"/>
                <w:szCs w:val="24"/>
              </w:rPr>
              <w:t xml:space="preserve"> th</w:t>
            </w:r>
            <w:r w:rsidRPr="00852C4B">
              <w:rPr>
                <w:rFonts w:eastAsia="Times New Roman"/>
                <w:sz w:val="24"/>
                <w:szCs w:val="24"/>
              </w:rPr>
              <w:t>ẩ</w:t>
            </w:r>
            <w:r>
              <w:rPr>
                <w:rFonts w:eastAsia="Times New Roman"/>
                <w:sz w:val="24"/>
                <w:szCs w:val="24"/>
              </w:rPr>
              <w:t>m quy</w:t>
            </w:r>
            <w:r w:rsidRPr="00852C4B">
              <w:rPr>
                <w:rFonts w:eastAsia="Times New Roman"/>
                <w:sz w:val="24"/>
                <w:szCs w:val="24"/>
              </w:rPr>
              <w:t>ề</w:t>
            </w:r>
            <w:r>
              <w:rPr>
                <w:rFonts w:eastAsia="Times New Roman"/>
                <w:sz w:val="24"/>
                <w:szCs w:val="24"/>
              </w:rPr>
              <w:t>n qu</w:t>
            </w:r>
            <w:r w:rsidRPr="00852C4B">
              <w:rPr>
                <w:rFonts w:eastAsia="Times New Roman"/>
                <w:sz w:val="24"/>
                <w:szCs w:val="24"/>
              </w:rPr>
              <w:t>ả</w:t>
            </w:r>
            <w:r>
              <w:rPr>
                <w:rFonts w:eastAsia="Times New Roman"/>
                <w:sz w:val="24"/>
                <w:szCs w:val="24"/>
              </w:rPr>
              <w:t xml:space="preserve">n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1202D8" w:rsidP="0075024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284213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1202D8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41C82">
              <w:rPr>
                <w:rFonts w:eastAsia="Times New Roman"/>
                <w:i/>
                <w:iCs/>
                <w:sz w:val="24"/>
                <w:szCs w:val="24"/>
              </w:rPr>
              <w:t xml:space="preserve">Đầy đủ, kịp thời: </w:t>
            </w:r>
            <w:r w:rsidR="001202D8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941C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Kh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ng đ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ầ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y 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đủ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k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ịp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th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ời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 w:rsidRPr="00852C4B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 xml:space="preserve">ng khai </w:t>
            </w:r>
            <w:r w:rsidR="002505CD">
              <w:rPr>
                <w:rFonts w:eastAsia="Times New Roman"/>
                <w:sz w:val="24"/>
                <w:szCs w:val="24"/>
              </w:rPr>
              <w:t>TTHC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75024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B810D7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ng khai TTHC</w:t>
            </w:r>
            <w:r w:rsidR="00B810D7">
              <w:rPr>
                <w:rFonts w:eastAsia="Times New Roman"/>
                <w:i/>
                <w:iCs/>
                <w:sz w:val="24"/>
                <w:szCs w:val="24"/>
              </w:rPr>
              <w:t xml:space="preserve"> hoặc </w:t>
            </w:r>
            <w:r w:rsidR="00B810D7">
              <w:rPr>
                <w:rFonts w:eastAsia="Times New Roman"/>
                <w:sz w:val="24"/>
                <w:szCs w:val="24"/>
              </w:rPr>
              <w:t xml:space="preserve">bảng giá viện phí (các thủ tục liên quan đến người bệnh)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đ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ầ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y 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đủ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đú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ng quy </w:t>
            </w:r>
            <w:r w:rsidRPr="00852C4B">
              <w:rPr>
                <w:rFonts w:eastAsia="Times New Roman"/>
                <w:i/>
                <w:iCs/>
                <w:sz w:val="24"/>
                <w:szCs w:val="24"/>
              </w:rPr>
              <w:t>định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B10894" w:rsidRDefault="0094663E" w:rsidP="00757E7B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3.</w:t>
            </w:r>
            <w:r w:rsidR="00757E7B"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B10894" w:rsidRDefault="0094663E" w:rsidP="0086305C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Công tác tiếp nhận, xử lý phản ánh, kiến nghị (PAKN) của cá nhân, tổ chức đối với TTHC thuộc thẩm quyền giải quyết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B10894" w:rsidRDefault="0075024C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  <w:trHeight w:val="1172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757E7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3.</w:t>
            </w:r>
            <w:r w:rsidR="00757E7B">
              <w:rPr>
                <w:rFonts w:eastAsia="Times New Roman"/>
                <w:sz w:val="24"/>
                <w:szCs w:val="24"/>
              </w:rPr>
              <w:t>2</w:t>
            </w:r>
            <w:r w:rsidRPr="009B4AB0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6305C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 xml:space="preserve">Tổ chức thực hiện việc tiếp nhận PAKN của cá nhân, tổ chức đối với TTHC thuộc thẩm quyền giải quyết </w:t>
            </w:r>
            <w:r w:rsidRPr="0086305C">
              <w:rPr>
                <w:rFonts w:eastAsia="Times New Roman"/>
                <w:sz w:val="24"/>
                <w:szCs w:val="24"/>
              </w:rPr>
              <w:t>đún</w:t>
            </w:r>
            <w:r>
              <w:rPr>
                <w:rFonts w:eastAsia="Times New Roman"/>
                <w:sz w:val="24"/>
                <w:szCs w:val="24"/>
              </w:rPr>
              <w:t>g quy đ</w:t>
            </w:r>
            <w:r w:rsidRPr="0086305C">
              <w:rPr>
                <w:rFonts w:eastAsia="Times New Roman"/>
                <w:sz w:val="24"/>
                <w:szCs w:val="24"/>
              </w:rPr>
              <w:t>ịnh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75024C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024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Thực hiện đúng quy định: </w:t>
            </w:r>
            <w:r w:rsidR="0075024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Không thực hiện đúng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592A48" w:rsidRDefault="0094663E" w:rsidP="00757E7B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2A48">
              <w:rPr>
                <w:rFonts w:eastAsia="Times New Roman"/>
                <w:sz w:val="24"/>
                <w:szCs w:val="24"/>
              </w:rPr>
              <w:t>3.</w:t>
            </w:r>
            <w:r w:rsidR="00757E7B">
              <w:rPr>
                <w:rFonts w:eastAsia="Times New Roman"/>
                <w:sz w:val="24"/>
                <w:szCs w:val="24"/>
              </w:rPr>
              <w:t>2</w:t>
            </w:r>
            <w:r w:rsidRPr="00592A48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592A48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92A48">
              <w:rPr>
                <w:rFonts w:eastAsia="Times New Roman"/>
                <w:sz w:val="24"/>
                <w:szCs w:val="24"/>
              </w:rPr>
              <w:t>Xử lý PAKN của cá nhân, tổ chức đối với TTHC thuộc thẩm quyền giải quyết của tỉnh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592A48" w:rsidRDefault="0075024C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592A4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592A48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024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100% số PAKN được xử lý hoặc kiến nghị xử lý: </w:t>
            </w:r>
            <w:r w:rsidR="0075024C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75024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Từ 90% - dưới 100% số PAKN được xử lý hoặc kiến nghị xử lý: </w:t>
            </w:r>
            <w:r w:rsidR="0075024C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Dưới 90% số PAKN được xử lý hoặc kiến nghị xử lý: 0</w:t>
            </w:r>
            <w:r w:rsidR="0075024C">
              <w:rPr>
                <w:rFonts w:eastAsia="Times New Roman"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B10894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3.3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i/>
                <w:iCs/>
                <w:color w:val="0070C0"/>
                <w:sz w:val="24"/>
                <w:szCs w:val="24"/>
              </w:rPr>
              <w:t>Sự hài lòng của cá nhân, tổ chức đối với sự phục vụ và giải quyết TTHC của cơ quan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B10894" w:rsidRDefault="001202D8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B10894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B10894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E7B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757E7B" w:rsidRPr="00757E7B" w:rsidRDefault="00757E7B" w:rsidP="008F73FF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57E7B">
              <w:rPr>
                <w:rFonts w:eastAsia="Times New Roman"/>
                <w:i/>
                <w:sz w:val="24"/>
                <w:szCs w:val="24"/>
              </w:rPr>
              <w:t>3.3.1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757E7B" w:rsidRPr="00757E7B" w:rsidRDefault="00757E7B" w:rsidP="001202D8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757E7B">
              <w:rPr>
                <w:rFonts w:eastAsia="Times New Roman"/>
                <w:i/>
                <w:iCs/>
                <w:sz w:val="24"/>
                <w:szCs w:val="24"/>
              </w:rPr>
              <w:t>Từ 9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757E7B">
              <w:rPr>
                <w:rFonts w:eastAsia="Times New Roman"/>
                <w:i/>
                <w:iCs/>
                <w:sz w:val="24"/>
                <w:szCs w:val="24"/>
              </w:rPr>
              <w:t xml:space="preserve"> -100%</w:t>
            </w:r>
            <w:r w:rsidR="0075024C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="001202D8">
              <w:rPr>
                <w:rFonts w:eastAsia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7E7B" w:rsidRPr="004028AF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7E7B" w:rsidRPr="00B10894" w:rsidRDefault="00757E7B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E7B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757E7B" w:rsidRPr="0075024C" w:rsidRDefault="0075024C" w:rsidP="008F73FF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5024C">
              <w:rPr>
                <w:rFonts w:eastAsia="Times New Roman"/>
                <w:i/>
                <w:sz w:val="24"/>
                <w:szCs w:val="24"/>
              </w:rPr>
              <w:t>3.3.2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757E7B" w:rsidRPr="00101A27" w:rsidRDefault="0075024C" w:rsidP="001202D8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57E7B">
              <w:rPr>
                <w:rFonts w:eastAsia="Times New Roman"/>
                <w:i/>
                <w:iCs/>
                <w:sz w:val="24"/>
                <w:szCs w:val="24"/>
              </w:rPr>
              <w:t xml:space="preserve">Từ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81</w:t>
            </w:r>
            <w:r w:rsidRPr="00757E7B">
              <w:rPr>
                <w:rFonts w:eastAsia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90</w:t>
            </w:r>
            <w:r w:rsidRPr="00757E7B">
              <w:rPr>
                <w:rFonts w:eastAsia="Times New Roman"/>
                <w:i/>
                <w:iCs/>
                <w:sz w:val="24"/>
                <w:szCs w:val="24"/>
              </w:rPr>
              <w:t>%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 1</w:t>
            </w:r>
            <w:r w:rsidR="001202D8">
              <w:rPr>
                <w:rFonts w:eastAsia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7E7B" w:rsidRPr="004028AF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024C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75024C" w:rsidRPr="0075024C" w:rsidRDefault="0075024C" w:rsidP="00986E12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5024C">
              <w:rPr>
                <w:rFonts w:eastAsia="Times New Roman"/>
                <w:i/>
                <w:sz w:val="24"/>
                <w:szCs w:val="24"/>
              </w:rPr>
              <w:t>3.3.3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75024C" w:rsidRPr="0075024C" w:rsidRDefault="0075024C" w:rsidP="001202D8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75024C">
              <w:rPr>
                <w:rFonts w:eastAsia="Times New Roman"/>
                <w:i/>
                <w:iCs/>
                <w:sz w:val="24"/>
                <w:szCs w:val="24"/>
              </w:rPr>
              <w:t>Từ 70 – 80%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="001202D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024C" w:rsidRPr="004028AF" w:rsidRDefault="0075024C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024C" w:rsidRPr="009B4AB0" w:rsidRDefault="0075024C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024C" w:rsidRPr="009B4AB0" w:rsidRDefault="0075024C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024C" w:rsidRPr="009B4AB0" w:rsidRDefault="0075024C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5024C" w:rsidRPr="009B4AB0" w:rsidRDefault="0075024C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75024C" w:rsidRPr="009B4AB0" w:rsidRDefault="0075024C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E7B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757E7B" w:rsidRPr="0075024C" w:rsidRDefault="0075024C" w:rsidP="008F73FF">
            <w:pPr>
              <w:widowControl w:val="0"/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3.3.4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757E7B" w:rsidRPr="00101A27" w:rsidRDefault="0075024C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Dưới 70%: 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7E7B" w:rsidRPr="004028AF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757E7B" w:rsidRPr="009B4AB0" w:rsidRDefault="00757E7B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CẢI CÁCH TỔ CHỨC BỘ MÁY HÀNH CHÍNH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10.50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859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995EF5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95EF5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Thực hiện quy định và hướng dẫn của cấp trên về tổ chức bộ máy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95EF5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3.50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711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4.1.1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Sắp xếp tổ chức bộ máy và kiện toàn chức năng, nhiệm vụ của các đơn vị thuộc và trực thuộc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10D7" w:rsidRPr="009B4AB0" w:rsidTr="000E6260">
        <w:trPr>
          <w:gridAfter w:val="1"/>
          <w:wAfter w:w="11" w:type="dxa"/>
          <w:trHeight w:val="450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Đúng quy định, phù hợp thực tiễn: 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Không đúng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785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4.1.2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Thực hiện quy định về cơ cấu số lượng lãnh đạo tại </w:t>
            </w:r>
            <w:r>
              <w:rPr>
                <w:rFonts w:eastAsia="Times New Roman"/>
                <w:color w:val="0070C0"/>
                <w:sz w:val="24"/>
                <w:szCs w:val="24"/>
              </w:rPr>
              <w:t>đơn vị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2.50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Thực hiện đúng quy định về cơ cấu số lượng lãnh đạo 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đơn vị</w:t>
            </w: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1</w:t>
            </w: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.5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012F7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Thực hiện đúng quy định về cơ cấu số lượng lãnh đạo cấp phòng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,</w:t>
            </w: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khoa, đơn vị trực thuộc</w:t>
            </w: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: 1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012F7C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Thực hiện quy định về sử dụng </w:t>
            </w:r>
            <w:r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số người làm việc (biên chế)</w:t>
            </w: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được cấp có thẩm quyền giao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4.00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color w:val="0070C0"/>
                <w:sz w:val="24"/>
                <w:szCs w:val="24"/>
              </w:rPr>
              <w:t>Sử dụng không vượt quá số lượng</w:t>
            </w:r>
            <w:r>
              <w:rPr>
                <w:rFonts w:eastAsia="Times New Roman"/>
                <w:i/>
                <w:color w:val="0070C0"/>
                <w:sz w:val="24"/>
                <w:szCs w:val="24"/>
              </w:rPr>
              <w:t xml:space="preserve"> biên chế hành chính được giao: 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514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color w:val="0070C0"/>
                <w:sz w:val="24"/>
                <w:szCs w:val="24"/>
              </w:rPr>
              <w:t>Sử dụng vượt quá số lượng biên chế hành chính được giao: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3547CA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547CA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4.3</w:t>
            </w:r>
          </w:p>
          <w:p w:rsidR="00B810D7" w:rsidRPr="003547CA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547CA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D7" w:rsidRPr="003547CA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547CA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Thực hiện các quy định về phân cấp quản lý do UBND tỉnh ban hành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3.00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547CA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Thực hiện đầy đủ các quy định: 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3547CA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3547CA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3547CA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Không thực hiện đầy đủ các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5</w:t>
            </w:r>
          </w:p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XÂY DỰNG VÀ NÂNG CAO CHẤT LƯỢNG ĐỘI NGŨ CÁN BỘ,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95EF5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14.50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95EF5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Thực hiện cơ cấu công chức, viên chức theo vị trí việc làm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Có thực hiện đúng quy định VTVL: 1,5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Không thực hiện đúng quy định VTVL: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5.2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Tuyển dụng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Đúng quy định: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Không đúng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5.3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Thực hiện quy định về bổ nhiệm vị trí lãnh đạo tại các </w:t>
            </w:r>
            <w:r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phòng, khoa và tương đương</w:t>
            </w: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3.00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100% số lãnh đạo cấp phòng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, khoa</w:t>
            </w: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 và tương đương được bổ nhiệm đúng quy định: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 xml:space="preserve">Không thực hiện đúng quy định: </w:t>
            </w:r>
            <w:r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5.4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6"/>
                <w:szCs w:val="26"/>
              </w:rPr>
              <w:t>5.5.1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Đánh giá, phân loại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6"/>
                <w:szCs w:val="26"/>
              </w:rPr>
              <w:t xml:space="preserve">Thực hiện trình tự, thủ tục đánh giá, phân loại công chức, </w:t>
            </w:r>
            <w:r w:rsidRPr="008028E1">
              <w:rPr>
                <w:rFonts w:eastAsia="Times New Roman"/>
                <w:color w:val="0070C0"/>
                <w:sz w:val="26"/>
                <w:szCs w:val="26"/>
              </w:rPr>
              <w:lastRenderedPageBreak/>
              <w:t>viên chức theo quy định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bCs/>
                <w:iCs/>
                <w:color w:val="0070C0"/>
                <w:sz w:val="24"/>
                <w:szCs w:val="24"/>
              </w:rPr>
              <w:lastRenderedPageBreak/>
              <w:t xml:space="preserve">0.50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6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color w:val="0070C0"/>
                <w:sz w:val="24"/>
                <w:szCs w:val="26"/>
              </w:rPr>
            </w:pPr>
            <w:r w:rsidRPr="008028E1">
              <w:rPr>
                <w:rFonts w:eastAsia="Times New Roman"/>
                <w:i/>
                <w:color w:val="0070C0"/>
                <w:sz w:val="24"/>
                <w:szCs w:val="26"/>
              </w:rPr>
              <w:t>Đúng quy định: 0.5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6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6"/>
              </w:rPr>
              <w:t>Không đúng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6"/>
                <w:szCs w:val="26"/>
              </w:rPr>
            </w:pPr>
            <w:r w:rsidRPr="008028E1">
              <w:rPr>
                <w:rFonts w:eastAsia="Times New Roman"/>
                <w:color w:val="0070C0"/>
                <w:sz w:val="26"/>
                <w:szCs w:val="26"/>
              </w:rPr>
              <w:t>5.5.2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6"/>
                <w:szCs w:val="26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8028E1">
              <w:rPr>
                <w:rFonts w:eastAsia="Times New Roman"/>
                <w:color w:val="0070C0"/>
                <w:sz w:val="26"/>
                <w:szCs w:val="26"/>
              </w:rPr>
              <w:t>Chấp hành kỷ luật, kỷ cương hành chính của cán bộ,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Cs/>
                <w:iCs/>
                <w:color w:val="0070C0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214731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C820AE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6"/>
              </w:rPr>
              <w:t>Trong năm không có cán bộ, công chức, viên chức làm việc tại cơ quan bị kỷ luật từ mức khiển trách trở lên: 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444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color w:val="0070C0"/>
                <w:sz w:val="24"/>
                <w:szCs w:val="26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6"/>
              </w:rPr>
              <w:t>Có cán bộ, công chức, viên chức bị kỷ luật từ khiển trách trở lên: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5.5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Mức độ hoàn thành kế hoạch đào tạo, bồi dưỡng cán bộ,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color w:val="0070C0"/>
                <w:sz w:val="24"/>
              </w:rPr>
            </w:pPr>
            <w:r w:rsidRPr="008028E1">
              <w:rPr>
                <w:rFonts w:eastAsia="Times New Roman"/>
                <w:i/>
                <w:color w:val="0070C0"/>
                <w:sz w:val="24"/>
              </w:rPr>
              <w:t xml:space="preserve">Hoàn thành từ 80% - 100% kế hoạch thì điểm đánh giá được tính theo công thức </w:t>
            </w:r>
            <w:r w:rsidRPr="008028E1">
              <w:rPr>
                <w:rFonts w:eastAsia="Times New Roman"/>
                <w:color w:val="0070C0"/>
                <w:sz w:val="24"/>
              </w:rPr>
              <w:fldChar w:fldCharType="begin"/>
            </w:r>
            <w:r w:rsidRPr="008028E1">
              <w:rPr>
                <w:rFonts w:eastAsia="Times New Roman"/>
                <w:color w:val="0070C0"/>
                <w:sz w:val="24"/>
              </w:rPr>
              <w:instrText xml:space="preserve"> QUOTE </w:instrText>
            </w:r>
            <w:r w:rsidR="001D5392">
              <w:rPr>
                <w:color w:val="0070C0"/>
                <w:position w:val="-18"/>
              </w:rPr>
              <w:pict w14:anchorId="6683F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C70E61&quot;/&gt;&lt;wsp:rsid wsp:val=&quot;000002EB&quot;/&gt;&lt;wsp:rsid wsp:val=&quot;00002B56&quot;/&gt;&lt;wsp:rsid wsp:val=&quot;00006C1F&quot;/&gt;&lt;wsp:rsid wsp:val=&quot;00012F7C&quot;/&gt;&lt;wsp:rsid wsp:val=&quot;00013914&quot;/&gt;&lt;wsp:rsid wsp:val=&quot;000223AB&quot;/&gt;&lt;wsp:rsid wsp:val=&quot;000225A4&quot;/&gt;&lt;wsp:rsid wsp:val=&quot;0002673B&quot;/&gt;&lt;wsp:rsid wsp:val=&quot;00035205&quot;/&gt;&lt;wsp:rsid wsp:val=&quot;000508F2&quot;/&gt;&lt;wsp:rsid wsp:val=&quot;00052445&quot;/&gt;&lt;wsp:rsid wsp:val=&quot;00056675&quot;/&gt;&lt;wsp:rsid wsp:val=&quot;000607DB&quot;/&gt;&lt;wsp:rsid wsp:val=&quot;000609B0&quot;/&gt;&lt;wsp:rsid wsp:val=&quot;00072631&quot;/&gt;&lt;wsp:rsid wsp:val=&quot;00074006&quot;/&gt;&lt;wsp:rsid wsp:val=&quot;00077244&quot;/&gt;&lt;wsp:rsid wsp:val=&quot;000838A8&quot;/&gt;&lt;wsp:rsid wsp:val=&quot;00087F4A&quot;/&gt;&lt;wsp:rsid wsp:val=&quot;00093AEC&quot;/&gt;&lt;wsp:rsid wsp:val=&quot;00096484&quot;/&gt;&lt;wsp:rsid wsp:val=&quot;000A1579&quot;/&gt;&lt;wsp:rsid wsp:val=&quot;000A77A2&quot;/&gt;&lt;wsp:rsid wsp:val=&quot;000B00BD&quot;/&gt;&lt;wsp:rsid wsp:val=&quot;000B3381&quot;/&gt;&lt;wsp:rsid wsp:val=&quot;000D24FE&quot;/&gt;&lt;wsp:rsid wsp:val=&quot;000F4CD4&quot;/&gt;&lt;wsp:rsid wsp:val=&quot;000F7C4F&quot;/&gt;&lt;wsp:rsid wsp:val=&quot;00101A27&quot;/&gt;&lt;wsp:rsid wsp:val=&quot;0010314A&quot;/&gt;&lt;wsp:rsid wsp:val=&quot;00123812&quot;/&gt;&lt;wsp:rsid wsp:val=&quot;00124398&quot;/&gt;&lt;wsp:rsid wsp:val=&quot;001275F5&quot;/&gt;&lt;wsp:rsid wsp:val=&quot;0013031E&quot;/&gt;&lt;wsp:rsid wsp:val=&quot;00130F6E&quot;/&gt;&lt;wsp:rsid wsp:val=&quot;00133532&quot;/&gt;&lt;wsp:rsid wsp:val=&quot;00144B0D&quot;/&gt;&lt;wsp:rsid wsp:val=&quot;00145377&quot;/&gt;&lt;wsp:rsid wsp:val=&quot;001510DB&quot;/&gt;&lt;wsp:rsid wsp:val=&quot;00161567&quot;/&gt;&lt;wsp:rsid wsp:val=&quot;0016461A&quot;/&gt;&lt;wsp:rsid wsp:val=&quot;001675DF&quot;/&gt;&lt;wsp:rsid wsp:val=&quot;00174892&quot;/&gt;&lt;wsp:rsid wsp:val=&quot;00183A5A&quot;/&gt;&lt;wsp:rsid wsp:val=&quot;00186241&quot;/&gt;&lt;wsp:rsid wsp:val=&quot;00197357&quot;/&gt;&lt;wsp:rsid wsp:val=&quot;001A69D2&quot;/&gt;&lt;wsp:rsid wsp:val=&quot;001A73DF&quot;/&gt;&lt;wsp:rsid wsp:val=&quot;001D006E&quot;/&gt;&lt;wsp:rsid wsp:val=&quot;001D02B0&quot;/&gt;&lt;wsp:rsid wsp:val=&quot;001F157D&quot;/&gt;&lt;wsp:rsid wsp:val=&quot;002039B3&quot;/&gt;&lt;wsp:rsid wsp:val=&quot;002104E1&quot;/&gt;&lt;wsp:rsid wsp:val=&quot;00213C33&quot;/&gt;&lt;wsp:rsid wsp:val=&quot;002146BA&quot;/&gt;&lt;wsp:rsid wsp:val=&quot;00214731&quot;/&gt;&lt;wsp:rsid wsp:val=&quot;002217D6&quot;/&gt;&lt;wsp:rsid wsp:val=&quot;00227D3A&quot;/&gt;&lt;wsp:rsid wsp:val=&quot;00237BC1&quot;/&gt;&lt;wsp:rsid wsp:val=&quot;002533A0&quot;/&gt;&lt;wsp:rsid wsp:val=&quot;002651ED&quot;/&gt;&lt;wsp:rsid wsp:val=&quot;00272008&quot;/&gt;&lt;wsp:rsid wsp:val=&quot;00272C5F&quot;/&gt;&lt;wsp:rsid wsp:val=&quot;002846E9&quot;/&gt;&lt;wsp:rsid wsp:val=&quot;00287AA0&quot;/&gt;&lt;wsp:rsid wsp:val=&quot;002969D8&quot;/&gt;&lt;wsp:rsid wsp:val=&quot;002B1FDA&quot;/&gt;&lt;wsp:rsid wsp:val=&quot;002D0995&quot;/&gt;&lt;wsp:rsid wsp:val=&quot;002D1675&quot;/&gt;&lt;wsp:rsid wsp:val=&quot;002D325B&quot;/&gt;&lt;wsp:rsid wsp:val=&quot;002F3BA7&quot;/&gt;&lt;wsp:rsid wsp:val=&quot;002F6E46&quot;/&gt;&lt;wsp:rsid wsp:val=&quot;0030731B&quot;/&gt;&lt;wsp:rsid wsp:val=&quot;003211B4&quot;/&gt;&lt;wsp:rsid wsp:val=&quot;00322971&quot;/&gt;&lt;wsp:rsid wsp:val=&quot;00323747&quot;/&gt;&lt;wsp:rsid wsp:val=&quot;00337B00&quot;/&gt;&lt;wsp:rsid wsp:val=&quot;00342134&quot;/&gt;&lt;wsp:rsid wsp:val=&quot;00343198&quot;/&gt;&lt;wsp:rsid wsp:val=&quot;00343980&quot;/&gt;&lt;wsp:rsid wsp:val=&quot;00350396&quot;/&gt;&lt;wsp:rsid wsp:val=&quot;00352BE5&quot;/&gt;&lt;wsp:rsid wsp:val=&quot;00352FED&quot;/&gt;&lt;wsp:rsid wsp:val=&quot;0035685C&quot;/&gt;&lt;wsp:rsid wsp:val=&quot;00360D2A&quot;/&gt;&lt;wsp:rsid wsp:val=&quot;003715CD&quot;/&gt;&lt;wsp:rsid wsp:val=&quot;00373C6E&quot;/&gt;&lt;wsp:rsid wsp:val=&quot;003825EB&quot;/&gt;&lt;wsp:rsid wsp:val=&quot;00392554&quot;/&gt;&lt;wsp:rsid wsp:val=&quot;003941A2&quot;/&gt;&lt;wsp:rsid wsp:val=&quot;003A0EB2&quot;/&gt;&lt;wsp:rsid wsp:val=&quot;003A2BD6&quot;/&gt;&lt;wsp:rsid wsp:val=&quot;003A7AC7&quot;/&gt;&lt;wsp:rsid wsp:val=&quot;003B17B0&quot;/&gt;&lt;wsp:rsid wsp:val=&quot;003B1B41&quot;/&gt;&lt;wsp:rsid wsp:val=&quot;003C270C&quot;/&gt;&lt;wsp:rsid wsp:val=&quot;003D1D92&quot;/&gt;&lt;wsp:rsid wsp:val=&quot;003D219D&quot;/&gt;&lt;wsp:rsid wsp:val=&quot;003E73E4&quot;/&gt;&lt;wsp:rsid wsp:val=&quot;003F00FD&quot;/&gt;&lt;wsp:rsid wsp:val=&quot;003F1C37&quot;/&gt;&lt;wsp:rsid wsp:val=&quot;003F3D67&quot;/&gt;&lt;wsp:rsid wsp:val=&quot;003F4308&quot;/&gt;&lt;wsp:rsid wsp:val=&quot;003F50E1&quot;/&gt;&lt;wsp:rsid wsp:val=&quot;003F5530&quot;/&gt;&lt;wsp:rsid wsp:val=&quot;004028AF&quot;/&gt;&lt;wsp:rsid wsp:val=&quot;00406840&quot;/&gt;&lt;wsp:rsid wsp:val=&quot;004110B9&quot;/&gt;&lt;wsp:rsid wsp:val=&quot;00416421&quot;/&gt;&lt;wsp:rsid wsp:val=&quot;004217D5&quot;/&gt;&lt;wsp:rsid wsp:val=&quot;00423BA0&quot;/&gt;&lt;wsp:rsid wsp:val=&quot;00427496&quot;/&gt;&lt;wsp:rsid wsp:val=&quot;00432D10&quot;/&gt;&lt;wsp:rsid wsp:val=&quot;00437F33&quot;/&gt;&lt;wsp:rsid wsp:val=&quot;00443E43&quot;/&gt;&lt;wsp:rsid wsp:val=&quot;00443F8B&quot;/&gt;&lt;wsp:rsid wsp:val=&quot;00461568&quot;/&gt;&lt;wsp:rsid wsp:val=&quot;004643EA&quot;/&gt;&lt;wsp:rsid wsp:val=&quot;004675BE&quot;/&gt;&lt;wsp:rsid wsp:val=&quot;004734DF&quot;/&gt;&lt;wsp:rsid wsp:val=&quot;00477F55&quot;/&gt;&lt;wsp:rsid wsp:val=&quot;004845A3&quot;/&gt;&lt;wsp:rsid wsp:val=&quot;00484B7B&quot;/&gt;&lt;wsp:rsid wsp:val=&quot;004873F3&quot;/&gt;&lt;wsp:rsid wsp:val=&quot;004974DD&quot;/&gt;&lt;wsp:rsid wsp:val=&quot;00497A17&quot;/&gt;&lt;wsp:rsid wsp:val=&quot;004A0DDE&quot;/&gt;&lt;wsp:rsid wsp:val=&quot;004A5C77&quot;/&gt;&lt;wsp:rsid wsp:val=&quot;004A740A&quot;/&gt;&lt;wsp:rsid wsp:val=&quot;004B5489&quot;/&gt;&lt;wsp:rsid wsp:val=&quot;004C1BCF&quot;/&gt;&lt;wsp:rsid wsp:val=&quot;004C56B7&quot;/&gt;&lt;wsp:rsid wsp:val=&quot;004D383C&quot;/&gt;&lt;wsp:rsid wsp:val=&quot;004D5240&quot;/&gt;&lt;wsp:rsid wsp:val=&quot;004E18E5&quot;/&gt;&lt;wsp:rsid wsp:val=&quot;004E1B64&quot;/&gt;&lt;wsp:rsid wsp:val=&quot;004E3344&quot;/&gt;&lt;wsp:rsid wsp:val=&quot;004E54B5&quot;/&gt;&lt;wsp:rsid wsp:val=&quot;004E5AFE&quot;/&gt;&lt;wsp:rsid wsp:val=&quot;004E63CD&quot;/&gt;&lt;wsp:rsid wsp:val=&quot;00500C19&quot;/&gt;&lt;wsp:rsid wsp:val=&quot;0050101B&quot;/&gt;&lt;wsp:rsid wsp:val=&quot;00502A82&quot;/&gt;&lt;wsp:rsid wsp:val=&quot;00504766&quot;/&gt;&lt;wsp:rsid wsp:val=&quot;005212ED&quot;/&gt;&lt;wsp:rsid wsp:val=&quot;005221DA&quot;/&gt;&lt;wsp:rsid wsp:val=&quot;0052368F&quot;/&gt;&lt;wsp:rsid wsp:val=&quot;00534F87&quot;/&gt;&lt;wsp:rsid wsp:val=&quot;00535D95&quot;/&gt;&lt;wsp:rsid wsp:val=&quot;00540D15&quot;/&gt;&lt;wsp:rsid wsp:val=&quot;005447FF&quot;/&gt;&lt;wsp:rsid wsp:val=&quot;00565989&quot;/&gt;&lt;wsp:rsid wsp:val=&quot;00575816&quot;/&gt;&lt;wsp:rsid wsp:val=&quot;00576F0E&quot;/&gt;&lt;wsp:rsid wsp:val=&quot;0058186C&quot;/&gt;&lt;wsp:rsid wsp:val=&quot;00581F90&quot;/&gt;&lt;wsp:rsid wsp:val=&quot;005869DF&quot;/&gt;&lt;wsp:rsid wsp:val=&quot;005906B6&quot;/&gt;&lt;wsp:rsid wsp:val=&quot;00592A48&quot;/&gt;&lt;wsp:rsid wsp:val=&quot;00594CD9&quot;/&gt;&lt;wsp:rsid wsp:val=&quot;00596D7B&quot;/&gt;&lt;wsp:rsid wsp:val=&quot;00596FA7&quot;/&gt;&lt;wsp:rsid wsp:val=&quot;005A20AF&quot;/&gt;&lt;wsp:rsid wsp:val=&quot;005A436F&quot;/&gt;&lt;wsp:rsid wsp:val=&quot;005A43B6&quot;/&gt;&lt;wsp:rsid wsp:val=&quot;005B3992&quot;/&gt;&lt;wsp:rsid wsp:val=&quot;005C223F&quot;/&gt;&lt;wsp:rsid wsp:val=&quot;005C35CC&quot;/&gt;&lt;wsp:rsid wsp:val=&quot;005C3BB2&quot;/&gt;&lt;wsp:rsid wsp:val=&quot;005C406B&quot;/&gt;&lt;wsp:rsid wsp:val=&quot;005C609A&quot;/&gt;&lt;wsp:rsid wsp:val=&quot;005C7CEC&quot;/&gt;&lt;wsp:rsid wsp:val=&quot;005D2B2C&quot;/&gt;&lt;wsp:rsid wsp:val=&quot;005E2A18&quot;/&gt;&lt;wsp:rsid wsp:val=&quot;005E3B65&quot;/&gt;&lt;wsp:rsid wsp:val=&quot;005E6D33&quot;/&gt;&lt;wsp:rsid wsp:val=&quot;005E6F9B&quot;/&gt;&lt;wsp:rsid wsp:val=&quot;005F0C3A&quot;/&gt;&lt;wsp:rsid wsp:val=&quot;00602024&quot;/&gt;&lt;wsp:rsid wsp:val=&quot;00624781&quot;/&gt;&lt;wsp:rsid wsp:val=&quot;00636A2C&quot;/&gt;&lt;wsp:rsid wsp:val=&quot;0064072F&quot;/&gt;&lt;wsp:rsid wsp:val=&quot;00641BBC&quot;/&gt;&lt;wsp:rsid wsp:val=&quot;00646D0F&quot;/&gt;&lt;wsp:rsid wsp:val=&quot;00647CE7&quot;/&gt;&lt;wsp:rsid wsp:val=&quot;00652100&quot;/&gt;&lt;wsp:rsid wsp:val=&quot;0066434E&quot;/&gt;&lt;wsp:rsid wsp:val=&quot;006643A2&quot;/&gt;&lt;wsp:rsid wsp:val=&quot;006666C2&quot;/&gt;&lt;wsp:rsid wsp:val=&quot;006761B0&quot;/&gt;&lt;wsp:rsid wsp:val=&quot;00690374&quot;/&gt;&lt;wsp:rsid wsp:val=&quot;00697578&quot;/&gt;&lt;wsp:rsid wsp:val=&quot;006C6041&quot;/&gt;&lt;wsp:rsid wsp:val=&quot;006D0C2B&quot;/&gt;&lt;wsp:rsid wsp:val=&quot;006E7AE0&quot;/&gt;&lt;wsp:rsid wsp:val=&quot;006F351A&quot;/&gt;&lt;wsp:rsid wsp:val=&quot;00703DB1&quot;/&gt;&lt;wsp:rsid wsp:val=&quot;00704926&quot;/&gt;&lt;wsp:rsid wsp:val=&quot;007052AA&quot;/&gt;&lt;wsp:rsid wsp:val=&quot;00705F0B&quot;/&gt;&lt;wsp:rsid wsp:val=&quot;00713B5E&quot;/&gt;&lt;wsp:rsid wsp:val=&quot;007144D6&quot;/&gt;&lt;wsp:rsid wsp:val=&quot;00721491&quot;/&gt;&lt;wsp:rsid wsp:val=&quot;00721653&quot;/&gt;&lt;wsp:rsid wsp:val=&quot;00733543&quot;/&gt;&lt;wsp:rsid wsp:val=&quot;00733592&quot;/&gt;&lt;wsp:rsid wsp:val=&quot;007437BE&quot;/&gt;&lt;wsp:rsid wsp:val=&quot;0075710E&quot;/&gt;&lt;wsp:rsid wsp:val=&quot;00761537&quot;/&gt;&lt;wsp:rsid wsp:val=&quot;0076174E&quot;/&gt;&lt;wsp:rsid wsp:val=&quot;0077000C&quot;/&gt;&lt;wsp:rsid wsp:val=&quot;00775F42&quot;/&gt;&lt;wsp:rsid wsp:val=&quot;00781191&quot;/&gt;&lt;wsp:rsid wsp:val=&quot;00787281&quot;/&gt;&lt;wsp:rsid wsp:val=&quot;00793390&quot;/&gt;&lt;wsp:rsid wsp:val=&quot;00793AE2&quot;/&gt;&lt;wsp:rsid wsp:val=&quot;007952E0&quot;/&gt;&lt;wsp:rsid wsp:val=&quot;007959D1&quot;/&gt;&lt;wsp:rsid wsp:val=&quot;007A322B&quot;/&gt;&lt;wsp:rsid wsp:val=&quot;007B4387&quot;/&gt;&lt;wsp:rsid wsp:val=&quot;007B5265&quot;/&gt;&lt;wsp:rsid wsp:val=&quot;007B76EF&quot;/&gt;&lt;wsp:rsid wsp:val=&quot;007C18EC&quot;/&gt;&lt;wsp:rsid wsp:val=&quot;007C7557&quot;/&gt;&lt;wsp:rsid wsp:val=&quot;007C79D5&quot;/&gt;&lt;wsp:rsid wsp:val=&quot;007D5C0E&quot;/&gt;&lt;wsp:rsid wsp:val=&quot;007E6DB2&quot;/&gt;&lt;wsp:rsid wsp:val=&quot;007F2972&quot;/&gt;&lt;wsp:rsid wsp:val=&quot;007F5366&quot;/&gt;&lt;wsp:rsid wsp:val=&quot;00810328&quot;/&gt;&lt;wsp:rsid wsp:val=&quot;008125E1&quot;/&gt;&lt;wsp:rsid wsp:val=&quot;008132F7&quot;/&gt;&lt;wsp:rsid wsp:val=&quot;00814D85&quot;/&gt;&lt;wsp:rsid wsp:val=&quot;00815E02&quot;/&gt;&lt;wsp:rsid wsp:val=&quot;008161E9&quot;/&gt;&lt;wsp:rsid wsp:val=&quot;008330FF&quot;/&gt;&lt;wsp:rsid wsp:val=&quot;008373D2&quot;/&gt;&lt;wsp:rsid wsp:val=&quot;00840571&quot;/&gt;&lt;wsp:rsid wsp:val=&quot;00842959&quot;/&gt;&lt;wsp:rsid wsp:val=&quot;00847189&quot;/&gt;&lt;wsp:rsid wsp:val=&quot;008513E1&quot;/&gt;&lt;wsp:rsid wsp:val=&quot;00851C79&quot;/&gt;&lt;wsp:rsid wsp:val=&quot;00852C4B&quot;/&gt;&lt;wsp:rsid wsp:val=&quot;008561F9&quot;/&gt;&lt;wsp:rsid wsp:val=&quot;0085767C&quot;/&gt;&lt;wsp:rsid wsp:val=&quot;00860BED&quot;/&gt;&lt;wsp:rsid wsp:val=&quot;0086305C&quot;/&gt;&lt;wsp:rsid wsp:val=&quot;00867B43&quot;/&gt;&lt;wsp:rsid wsp:val=&quot;00873F20&quot;/&gt;&lt;wsp:rsid wsp:val=&quot;0088203C&quot;/&gt;&lt;wsp:rsid wsp:val=&quot;008915E3&quot;/&gt;&lt;wsp:rsid wsp:val=&quot;008946A4&quot;/&gt;&lt;wsp:rsid wsp:val=&quot;0089541D&quot;/&gt;&lt;wsp:rsid wsp:val=&quot;008B6249&quot;/&gt;&lt;wsp:rsid wsp:val=&quot;008B70F5&quot;/&gt;&lt;wsp:rsid wsp:val=&quot;008B78BF&quot;/&gt;&lt;wsp:rsid wsp:val=&quot;008C5711&quot;/&gt;&lt;wsp:rsid wsp:val=&quot;008E166F&quot;/&gt;&lt;wsp:rsid wsp:val=&quot;008F73FF&quot;/&gt;&lt;wsp:rsid wsp:val=&quot;0090606B&quot;/&gt;&lt;wsp:rsid wsp:val=&quot;0092093A&quot;/&gt;&lt;wsp:rsid wsp:val=&quot;009305D1&quot;/&gt;&lt;wsp:rsid wsp:val=&quot;00937AED&quot;/&gt;&lt;wsp:rsid wsp:val=&quot;00941C82&quot;/&gt;&lt;wsp:rsid wsp:val=&quot;00947838&quot;/&gt;&lt;wsp:rsid wsp:val=&quot;00953FD0&quot;/&gt;&lt;wsp:rsid wsp:val=&quot;00956F84&quot;/&gt;&lt;wsp:rsid wsp:val=&quot;00973BC7&quot;/&gt;&lt;wsp:rsid wsp:val=&quot;0097522D&quot;/&gt;&lt;wsp:rsid wsp:val=&quot;00980F72&quot;/&gt;&lt;wsp:rsid wsp:val=&quot;00981D04&quot;/&gt;&lt;wsp:rsid wsp:val=&quot;00993166&quot;/&gt;&lt;wsp:rsid wsp:val=&quot;00993C87&quot;/&gt;&lt;wsp:rsid wsp:val=&quot;00993CA7&quot;/&gt;&lt;wsp:rsid wsp:val=&quot;009B0829&quot;/&gt;&lt;wsp:rsid wsp:val=&quot;009B4AB0&quot;/&gt;&lt;wsp:rsid wsp:val=&quot;009B7310&quot;/&gt;&lt;wsp:rsid wsp:val=&quot;009C1591&quot;/&gt;&lt;wsp:rsid wsp:val=&quot;009C4F13&quot;/&gt;&lt;wsp:rsid wsp:val=&quot;009D4127&quot;/&gt;&lt;wsp:rsid wsp:val=&quot;009D69D4&quot;/&gt;&lt;wsp:rsid wsp:val=&quot;009E3DDB&quot;/&gt;&lt;wsp:rsid wsp:val=&quot;009E6C30&quot;/&gt;&lt;wsp:rsid wsp:val=&quot;009F304E&quot;/&gt;&lt;wsp:rsid wsp:val=&quot;00A278F2&quot;/&gt;&lt;wsp:rsid wsp:val=&quot;00A3478B&quot;/&gt;&lt;wsp:rsid wsp:val=&quot;00A40DA3&quot;/&gt;&lt;wsp:rsid wsp:val=&quot;00A44BC9&quot;/&gt;&lt;wsp:rsid wsp:val=&quot;00A46C3B&quot;/&gt;&lt;wsp:rsid wsp:val=&quot;00A46CBF&quot;/&gt;&lt;wsp:rsid wsp:val=&quot;00A5418C&quot;/&gt;&lt;wsp:rsid wsp:val=&quot;00A56494&quot;/&gt;&lt;wsp:rsid wsp:val=&quot;00A57D6B&quot;/&gt;&lt;wsp:rsid wsp:val=&quot;00A6016A&quot;/&gt;&lt;wsp:rsid wsp:val=&quot;00A61ADE&quot;/&gt;&lt;wsp:rsid wsp:val=&quot;00A62969&quot;/&gt;&lt;wsp:rsid wsp:val=&quot;00A661EC&quot;/&gt;&lt;wsp:rsid wsp:val=&quot;00A6797B&quot;/&gt;&lt;wsp:rsid wsp:val=&quot;00A74E07&quot;/&gt;&lt;wsp:rsid wsp:val=&quot;00A75C04&quot;/&gt;&lt;wsp:rsid wsp:val=&quot;00A76AA4&quot;/&gt;&lt;wsp:rsid wsp:val=&quot;00A80C88&quot;/&gt;&lt;wsp:rsid wsp:val=&quot;00A926A8&quot;/&gt;&lt;wsp:rsid wsp:val=&quot;00AA0D9A&quot;/&gt;&lt;wsp:rsid wsp:val=&quot;00AB0D6B&quot;/&gt;&lt;wsp:rsid wsp:val=&quot;00AB5292&quot;/&gt;&lt;wsp:rsid wsp:val=&quot;00AC6F3C&quot;/&gt;&lt;wsp:rsid wsp:val=&quot;00AF3812&quot;/&gt;&lt;wsp:rsid wsp:val=&quot;00AF4B70&quot;/&gt;&lt;wsp:rsid wsp:val=&quot;00B00764&quot;/&gt;&lt;wsp:rsid wsp:val=&quot;00B02D19&quot;/&gt;&lt;wsp:rsid wsp:val=&quot;00B06AA2&quot;/&gt;&lt;wsp:rsid wsp:val=&quot;00B106AC&quot;/&gt;&lt;wsp:rsid wsp:val=&quot;00B25058&quot;/&gt;&lt;wsp:rsid wsp:val=&quot;00B31940&quot;/&gt;&lt;wsp:rsid wsp:val=&quot;00B31E8B&quot;/&gt;&lt;wsp:rsid wsp:val=&quot;00B34536&quot;/&gt;&lt;wsp:rsid wsp:val=&quot;00B36B29&quot;/&gt;&lt;wsp:rsid wsp:val=&quot;00B43394&quot;/&gt;&lt;wsp:rsid wsp:val=&quot;00B446CE&quot;/&gt;&lt;wsp:rsid wsp:val=&quot;00B551F5&quot;/&gt;&lt;wsp:rsid wsp:val=&quot;00B6028C&quot;/&gt;&lt;wsp:rsid wsp:val=&quot;00B6457E&quot;/&gt;&lt;wsp:rsid wsp:val=&quot;00B8266F&quot;/&gt;&lt;wsp:rsid wsp:val=&quot;00B94702&quot;/&gt;&lt;wsp:rsid wsp:val=&quot;00B9511A&quot;/&gt;&lt;wsp:rsid wsp:val=&quot;00BA3EB6&quot;/&gt;&lt;wsp:rsid wsp:val=&quot;00BB2FC8&quot;/&gt;&lt;wsp:rsid wsp:val=&quot;00BB6581&quot;/&gt;&lt;wsp:rsid wsp:val=&quot;00BB695F&quot;/&gt;&lt;wsp:rsid wsp:val=&quot;00BB7943&quot;/&gt;&lt;wsp:rsid wsp:val=&quot;00BC1C6E&quot;/&gt;&lt;wsp:rsid wsp:val=&quot;00BC29DF&quot;/&gt;&lt;wsp:rsid wsp:val=&quot;00BD31EB&quot;/&gt;&lt;wsp:rsid wsp:val=&quot;00BE1590&quot;/&gt;&lt;wsp:rsid wsp:val=&quot;00BE3E51&quot;/&gt;&lt;wsp:rsid wsp:val=&quot;00BF040C&quot;/&gt;&lt;wsp:rsid wsp:val=&quot;00BF150D&quot;/&gt;&lt;wsp:rsid wsp:val=&quot;00BF6F3F&quot;/&gt;&lt;wsp:rsid wsp:val=&quot;00C03483&quot;/&gt;&lt;wsp:rsid wsp:val=&quot;00C12369&quot;/&gt;&lt;wsp:rsid wsp:val=&quot;00C16842&quot;/&gt;&lt;wsp:rsid wsp:val=&quot;00C20F77&quot;/&gt;&lt;wsp:rsid wsp:val=&quot;00C21D8A&quot;/&gt;&lt;wsp:rsid wsp:val=&quot;00C21FD6&quot;/&gt;&lt;wsp:rsid wsp:val=&quot;00C26E2B&quot;/&gt;&lt;wsp:rsid wsp:val=&quot;00C27667&quot;/&gt;&lt;wsp:rsid wsp:val=&quot;00C54B2C&quot;/&gt;&lt;wsp:rsid wsp:val=&quot;00C600A8&quot;/&gt;&lt;wsp:rsid wsp:val=&quot;00C61E54&quot;/&gt;&lt;wsp:rsid wsp:val=&quot;00C651EC&quot;/&gt;&lt;wsp:rsid wsp:val=&quot;00C652DA&quot;/&gt;&lt;wsp:rsid wsp:val=&quot;00C70E61&quot;/&gt;&lt;wsp:rsid wsp:val=&quot;00C72E0F&quot;/&gt;&lt;wsp:rsid wsp:val=&quot;00C771B5&quot;/&gt;&lt;wsp:rsid wsp:val=&quot;00C820AE&quot;/&gt;&lt;wsp:rsid wsp:val=&quot;00C8542D&quot;/&gt;&lt;wsp:rsid wsp:val=&quot;00C904D3&quot;/&gt;&lt;wsp:rsid wsp:val=&quot;00CA66B8&quot;/&gt;&lt;wsp:rsid wsp:val=&quot;00CB0189&quot;/&gt;&lt;wsp:rsid wsp:val=&quot;00CB5CAA&quot;/&gt;&lt;wsp:rsid wsp:val=&quot;00CB65BF&quot;/&gt;&lt;wsp:rsid wsp:val=&quot;00CB69CD&quot;/&gt;&lt;wsp:rsid wsp:val=&quot;00CC174F&quot;/&gt;&lt;wsp:rsid wsp:val=&quot;00CD4390&quot;/&gt;&lt;wsp:rsid wsp:val=&quot;00CD545E&quot;/&gt;&lt;wsp:rsid wsp:val=&quot;00CE1FBA&quot;/&gt;&lt;wsp:rsid wsp:val=&quot;00CE23D4&quot;/&gt;&lt;wsp:rsid wsp:val=&quot;00CE3863&quot;/&gt;&lt;wsp:rsid wsp:val=&quot;00CE3D0B&quot;/&gt;&lt;wsp:rsid wsp:val=&quot;00CE79DE&quot;/&gt;&lt;wsp:rsid wsp:val=&quot;00CF26D6&quot;/&gt;&lt;wsp:rsid wsp:val=&quot;00D01F2B&quot;/&gt;&lt;wsp:rsid wsp:val=&quot;00D11187&quot;/&gt;&lt;wsp:rsid wsp:val=&quot;00D1601B&quot;/&gt;&lt;wsp:rsid wsp:val=&quot;00D20B79&quot;/&gt;&lt;wsp:rsid wsp:val=&quot;00D26C2E&quot;/&gt;&lt;wsp:rsid wsp:val=&quot;00D321FE&quot;/&gt;&lt;wsp:rsid wsp:val=&quot;00D33566&quot;/&gt;&lt;wsp:rsid wsp:val=&quot;00D34E24&quot;/&gt;&lt;wsp:rsid wsp:val=&quot;00D5226E&quot;/&gt;&lt;wsp:rsid wsp:val=&quot;00D52C5B&quot;/&gt;&lt;wsp:rsid wsp:val=&quot;00D53FD0&quot;/&gt;&lt;wsp:rsid wsp:val=&quot;00D751F7&quot;/&gt;&lt;wsp:rsid wsp:val=&quot;00DA1E80&quot;/&gt;&lt;wsp:rsid wsp:val=&quot;00DA2C2C&quot;/&gt;&lt;wsp:rsid wsp:val=&quot;00DA4FE0&quot;/&gt;&lt;wsp:rsid wsp:val=&quot;00DB05DD&quot;/&gt;&lt;wsp:rsid wsp:val=&quot;00DB1D77&quot;/&gt;&lt;wsp:rsid wsp:val=&quot;00DB68C3&quot;/&gt;&lt;wsp:rsid wsp:val=&quot;00DC5761&quot;/&gt;&lt;wsp:rsid wsp:val=&quot;00DC7BF8&quot;/&gt;&lt;wsp:rsid wsp:val=&quot;00DD0BCE&quot;/&gt;&lt;wsp:rsid wsp:val=&quot;00DD4814&quot;/&gt;&lt;wsp:rsid wsp:val=&quot;00DD5E3A&quot;/&gt;&lt;wsp:rsid wsp:val=&quot;00DE453B&quot;/&gt;&lt;wsp:rsid wsp:val=&quot;00DE4F1D&quot;/&gt;&lt;wsp:rsid wsp:val=&quot;00DE6DA3&quot;/&gt;&lt;wsp:rsid wsp:val=&quot;00DE7089&quot;/&gt;&lt;wsp:rsid wsp:val=&quot;00DF3D72&quot;/&gt;&lt;wsp:rsid wsp:val=&quot;00DF6414&quot;/&gt;&lt;wsp:rsid wsp:val=&quot;00E00C72&quot;/&gt;&lt;wsp:rsid wsp:val=&quot;00E02D62&quot;/&gt;&lt;wsp:rsid wsp:val=&quot;00E20343&quot;/&gt;&lt;wsp:rsid wsp:val=&quot;00E22220&quot;/&gt;&lt;wsp:rsid wsp:val=&quot;00E23686&quot;/&gt;&lt;wsp:rsid wsp:val=&quot;00E23877&quot;/&gt;&lt;wsp:rsid wsp:val=&quot;00E5500B&quot;/&gt;&lt;wsp:rsid wsp:val=&quot;00E56839&quot;/&gt;&lt;wsp:rsid wsp:val=&quot;00E62ED6&quot;/&gt;&lt;wsp:rsid wsp:val=&quot;00E73EA1&quot;/&gt;&lt;wsp:rsid wsp:val=&quot;00E7729F&quot;/&gt;&lt;wsp:rsid wsp:val=&quot;00E774B9&quot;/&gt;&lt;wsp:rsid wsp:val=&quot;00E803B1&quot;/&gt;&lt;wsp:rsid wsp:val=&quot;00E80683&quot;/&gt;&lt;wsp:rsid wsp:val=&quot;00E81179&quot;/&gt;&lt;wsp:rsid wsp:val=&quot;00E90C0B&quot;/&gt;&lt;wsp:rsid wsp:val=&quot;00E94405&quot;/&gt;&lt;wsp:rsid wsp:val=&quot;00E947A2&quot;/&gt;&lt;wsp:rsid wsp:val=&quot;00E97BB1&quot;/&gt;&lt;wsp:rsid wsp:val=&quot;00EA13D2&quot;/&gt;&lt;wsp:rsid wsp:val=&quot;00EA7471&quot;/&gt;&lt;wsp:rsid wsp:val=&quot;00EB0AA8&quot;/&gt;&lt;wsp:rsid wsp:val=&quot;00EB2694&quot;/&gt;&lt;wsp:rsid wsp:val=&quot;00EB3DB0&quot;/&gt;&lt;wsp:rsid wsp:val=&quot;00ED3B93&quot;/&gt;&lt;wsp:rsid wsp:val=&quot;00EE51D0&quot;/&gt;&lt;wsp:rsid wsp:val=&quot;00EF16B4&quot;/&gt;&lt;wsp:rsid wsp:val=&quot;00EF2824&quot;/&gt;&lt;wsp:rsid wsp:val=&quot;00EF3CE5&quot;/&gt;&lt;wsp:rsid wsp:val=&quot;00EF4219&quot;/&gt;&lt;wsp:rsid wsp:val=&quot;00F049BE&quot;/&gt;&lt;wsp:rsid wsp:val=&quot;00F055D0&quot;/&gt;&lt;wsp:rsid wsp:val=&quot;00F06AC5&quot;/&gt;&lt;wsp:rsid wsp:val=&quot;00F15195&quot;/&gt;&lt;wsp:rsid wsp:val=&quot;00F40FCD&quot;/&gt;&lt;wsp:rsid wsp:val=&quot;00F54433&quot;/&gt;&lt;wsp:rsid wsp:val=&quot;00F54E96&quot;/&gt;&lt;wsp:rsid wsp:val=&quot;00F55286&quot;/&gt;&lt;wsp:rsid wsp:val=&quot;00F85613&quot;/&gt;&lt;wsp:rsid wsp:val=&quot;00F867BC&quot;/&gt;&lt;wsp:rsid wsp:val=&quot;00FB0668&quot;/&gt;&lt;wsp:rsid wsp:val=&quot;00FB1810&quot;/&gt;&lt;wsp:rsid wsp:val=&quot;00FB7443&quot;/&gt;&lt;wsp:rsid wsp:val=&quot;00FC0FCF&quot;/&gt;&lt;wsp:rsid wsp:val=&quot;00FC5211&quot;/&gt;&lt;wsp:rsid wsp:val=&quot;00FD0776&quot;/&gt;&lt;wsp:rsid wsp:val=&quot;00FD3880&quot;/&gt;&lt;wsp:rsid wsp:val=&quot;00FE2D6F&quot;/&gt;&lt;/wsp:rsids&gt;&lt;/w:docPr&gt;&lt;w:body&gt;&lt;wx:sect&gt;&lt;w:p wsp:rsidR=&quot;00000000&quot; wsp:rsidRDefault=&quot;00DE4F1D&quot; wsp:rsidP=&quot;00DE4F1D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/w:rPr&gt;&lt;m:t&gt;[&lt;/m:t&gt;&lt;/m:r&gt;&lt;m:f&gt;&lt;m:fPr&gt;&lt;m:ctrlPr&gt;&lt;w:rPr&gt;&lt;w:rFonts w:ascii=&quot;Cambria Math&quot; w:fareast=&quot;Times New Roman&quot; w:h-ansi=&quot;Cambria Math&quot;/&gt;&lt;wx:font wx:val=&quot;Cambria Math&quot;/&gt;&lt;w:sz w:val=&quot;26&quot;/&gt;&lt;w:sz-cs w:val=&quot;26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Tá»· lá»‡ % hoÃ n thÃ nh Ã—1.00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100%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]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8028E1">
              <w:rPr>
                <w:rFonts w:eastAsia="Times New Roman"/>
                <w:color w:val="0070C0"/>
                <w:sz w:val="24"/>
              </w:rPr>
              <w:instrText xml:space="preserve"> </w:instrText>
            </w:r>
            <w:r w:rsidRPr="008028E1">
              <w:rPr>
                <w:rFonts w:eastAsia="Times New Roman"/>
                <w:color w:val="0070C0"/>
                <w:sz w:val="24"/>
              </w:rPr>
              <w:fldChar w:fldCharType="separate"/>
            </w:r>
            <w:r w:rsidR="001D5392">
              <w:rPr>
                <w:color w:val="0070C0"/>
                <w:position w:val="-18"/>
              </w:rPr>
              <w:pict w14:anchorId="6F955B34">
                <v:shape id="_x0000_i1026" type="#_x0000_t75" style="width:114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hideSpellingError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C70E61&quot;/&gt;&lt;wsp:rsid wsp:val=&quot;000002EB&quot;/&gt;&lt;wsp:rsid wsp:val=&quot;00002B56&quot;/&gt;&lt;wsp:rsid wsp:val=&quot;00006C1F&quot;/&gt;&lt;wsp:rsid wsp:val=&quot;00012F7C&quot;/&gt;&lt;wsp:rsid wsp:val=&quot;00013914&quot;/&gt;&lt;wsp:rsid wsp:val=&quot;000223AB&quot;/&gt;&lt;wsp:rsid wsp:val=&quot;000225A4&quot;/&gt;&lt;wsp:rsid wsp:val=&quot;0002673B&quot;/&gt;&lt;wsp:rsid wsp:val=&quot;00035205&quot;/&gt;&lt;wsp:rsid wsp:val=&quot;000508F2&quot;/&gt;&lt;wsp:rsid wsp:val=&quot;00052445&quot;/&gt;&lt;wsp:rsid wsp:val=&quot;00056675&quot;/&gt;&lt;wsp:rsid wsp:val=&quot;000607DB&quot;/&gt;&lt;wsp:rsid wsp:val=&quot;000609B0&quot;/&gt;&lt;wsp:rsid wsp:val=&quot;00072631&quot;/&gt;&lt;wsp:rsid wsp:val=&quot;00074006&quot;/&gt;&lt;wsp:rsid wsp:val=&quot;00077244&quot;/&gt;&lt;wsp:rsid wsp:val=&quot;000838A8&quot;/&gt;&lt;wsp:rsid wsp:val=&quot;00087F4A&quot;/&gt;&lt;wsp:rsid wsp:val=&quot;00093AEC&quot;/&gt;&lt;wsp:rsid wsp:val=&quot;00096484&quot;/&gt;&lt;wsp:rsid wsp:val=&quot;000A1579&quot;/&gt;&lt;wsp:rsid wsp:val=&quot;000A77A2&quot;/&gt;&lt;wsp:rsid wsp:val=&quot;000B00BD&quot;/&gt;&lt;wsp:rsid wsp:val=&quot;000B3381&quot;/&gt;&lt;wsp:rsid wsp:val=&quot;000D24FE&quot;/&gt;&lt;wsp:rsid wsp:val=&quot;000F4CD4&quot;/&gt;&lt;wsp:rsid wsp:val=&quot;000F7C4F&quot;/&gt;&lt;wsp:rsid wsp:val=&quot;00101A27&quot;/&gt;&lt;wsp:rsid wsp:val=&quot;0010314A&quot;/&gt;&lt;wsp:rsid wsp:val=&quot;00123812&quot;/&gt;&lt;wsp:rsid wsp:val=&quot;00124398&quot;/&gt;&lt;wsp:rsid wsp:val=&quot;001275F5&quot;/&gt;&lt;wsp:rsid wsp:val=&quot;0013031E&quot;/&gt;&lt;wsp:rsid wsp:val=&quot;00130F6E&quot;/&gt;&lt;wsp:rsid wsp:val=&quot;00133532&quot;/&gt;&lt;wsp:rsid wsp:val=&quot;00144B0D&quot;/&gt;&lt;wsp:rsid wsp:val=&quot;00145377&quot;/&gt;&lt;wsp:rsid wsp:val=&quot;001510DB&quot;/&gt;&lt;wsp:rsid wsp:val=&quot;00161567&quot;/&gt;&lt;wsp:rsid wsp:val=&quot;0016461A&quot;/&gt;&lt;wsp:rsid wsp:val=&quot;001675DF&quot;/&gt;&lt;wsp:rsid wsp:val=&quot;00174892&quot;/&gt;&lt;wsp:rsid wsp:val=&quot;00183A5A&quot;/&gt;&lt;wsp:rsid wsp:val=&quot;00186241&quot;/&gt;&lt;wsp:rsid wsp:val=&quot;00197357&quot;/&gt;&lt;wsp:rsid wsp:val=&quot;001A69D2&quot;/&gt;&lt;wsp:rsid wsp:val=&quot;001A73DF&quot;/&gt;&lt;wsp:rsid wsp:val=&quot;001D006E&quot;/&gt;&lt;wsp:rsid wsp:val=&quot;001D02B0&quot;/&gt;&lt;wsp:rsid wsp:val=&quot;001F157D&quot;/&gt;&lt;wsp:rsid wsp:val=&quot;002039B3&quot;/&gt;&lt;wsp:rsid wsp:val=&quot;002104E1&quot;/&gt;&lt;wsp:rsid wsp:val=&quot;00213C33&quot;/&gt;&lt;wsp:rsid wsp:val=&quot;002146BA&quot;/&gt;&lt;wsp:rsid wsp:val=&quot;00214731&quot;/&gt;&lt;wsp:rsid wsp:val=&quot;002217D6&quot;/&gt;&lt;wsp:rsid wsp:val=&quot;00227D3A&quot;/&gt;&lt;wsp:rsid wsp:val=&quot;00237BC1&quot;/&gt;&lt;wsp:rsid wsp:val=&quot;002533A0&quot;/&gt;&lt;wsp:rsid wsp:val=&quot;002651ED&quot;/&gt;&lt;wsp:rsid wsp:val=&quot;00272008&quot;/&gt;&lt;wsp:rsid wsp:val=&quot;00272C5F&quot;/&gt;&lt;wsp:rsid wsp:val=&quot;002846E9&quot;/&gt;&lt;wsp:rsid wsp:val=&quot;00287AA0&quot;/&gt;&lt;wsp:rsid wsp:val=&quot;002969D8&quot;/&gt;&lt;wsp:rsid wsp:val=&quot;002B1FDA&quot;/&gt;&lt;wsp:rsid wsp:val=&quot;002D0995&quot;/&gt;&lt;wsp:rsid wsp:val=&quot;002D1675&quot;/&gt;&lt;wsp:rsid wsp:val=&quot;002D325B&quot;/&gt;&lt;wsp:rsid wsp:val=&quot;002F3BA7&quot;/&gt;&lt;wsp:rsid wsp:val=&quot;002F6E46&quot;/&gt;&lt;wsp:rsid wsp:val=&quot;0030731B&quot;/&gt;&lt;wsp:rsid wsp:val=&quot;003211B4&quot;/&gt;&lt;wsp:rsid wsp:val=&quot;00322971&quot;/&gt;&lt;wsp:rsid wsp:val=&quot;00323747&quot;/&gt;&lt;wsp:rsid wsp:val=&quot;00337B00&quot;/&gt;&lt;wsp:rsid wsp:val=&quot;00342134&quot;/&gt;&lt;wsp:rsid wsp:val=&quot;00343198&quot;/&gt;&lt;wsp:rsid wsp:val=&quot;00343980&quot;/&gt;&lt;wsp:rsid wsp:val=&quot;00350396&quot;/&gt;&lt;wsp:rsid wsp:val=&quot;00352BE5&quot;/&gt;&lt;wsp:rsid wsp:val=&quot;00352FED&quot;/&gt;&lt;wsp:rsid wsp:val=&quot;0035685C&quot;/&gt;&lt;wsp:rsid wsp:val=&quot;00360D2A&quot;/&gt;&lt;wsp:rsid wsp:val=&quot;003715CD&quot;/&gt;&lt;wsp:rsid wsp:val=&quot;00373C6E&quot;/&gt;&lt;wsp:rsid wsp:val=&quot;003825EB&quot;/&gt;&lt;wsp:rsid wsp:val=&quot;00392554&quot;/&gt;&lt;wsp:rsid wsp:val=&quot;003941A2&quot;/&gt;&lt;wsp:rsid wsp:val=&quot;003A0EB2&quot;/&gt;&lt;wsp:rsid wsp:val=&quot;003A2BD6&quot;/&gt;&lt;wsp:rsid wsp:val=&quot;003A7AC7&quot;/&gt;&lt;wsp:rsid wsp:val=&quot;003B17B0&quot;/&gt;&lt;wsp:rsid wsp:val=&quot;003B1B41&quot;/&gt;&lt;wsp:rsid wsp:val=&quot;003C270C&quot;/&gt;&lt;wsp:rsid wsp:val=&quot;003D1D92&quot;/&gt;&lt;wsp:rsid wsp:val=&quot;003D219D&quot;/&gt;&lt;wsp:rsid wsp:val=&quot;003E73E4&quot;/&gt;&lt;wsp:rsid wsp:val=&quot;003F00FD&quot;/&gt;&lt;wsp:rsid wsp:val=&quot;003F1C37&quot;/&gt;&lt;wsp:rsid wsp:val=&quot;003F3D67&quot;/&gt;&lt;wsp:rsid wsp:val=&quot;003F4308&quot;/&gt;&lt;wsp:rsid wsp:val=&quot;003F50E1&quot;/&gt;&lt;wsp:rsid wsp:val=&quot;003F5530&quot;/&gt;&lt;wsp:rsid wsp:val=&quot;004028AF&quot;/&gt;&lt;wsp:rsid wsp:val=&quot;00406840&quot;/&gt;&lt;wsp:rsid wsp:val=&quot;004110B9&quot;/&gt;&lt;wsp:rsid wsp:val=&quot;00416421&quot;/&gt;&lt;wsp:rsid wsp:val=&quot;004217D5&quot;/&gt;&lt;wsp:rsid wsp:val=&quot;00423BA0&quot;/&gt;&lt;wsp:rsid wsp:val=&quot;00427496&quot;/&gt;&lt;wsp:rsid wsp:val=&quot;00432D10&quot;/&gt;&lt;wsp:rsid wsp:val=&quot;00437F33&quot;/&gt;&lt;wsp:rsid wsp:val=&quot;00443E43&quot;/&gt;&lt;wsp:rsid wsp:val=&quot;00443F8B&quot;/&gt;&lt;wsp:rsid wsp:val=&quot;00461568&quot;/&gt;&lt;wsp:rsid wsp:val=&quot;004643EA&quot;/&gt;&lt;wsp:rsid wsp:val=&quot;004675BE&quot;/&gt;&lt;wsp:rsid wsp:val=&quot;004734DF&quot;/&gt;&lt;wsp:rsid wsp:val=&quot;00477F55&quot;/&gt;&lt;wsp:rsid wsp:val=&quot;004845A3&quot;/&gt;&lt;wsp:rsid wsp:val=&quot;00484B7B&quot;/&gt;&lt;wsp:rsid wsp:val=&quot;004873F3&quot;/&gt;&lt;wsp:rsid wsp:val=&quot;004974DD&quot;/&gt;&lt;wsp:rsid wsp:val=&quot;00497A17&quot;/&gt;&lt;wsp:rsid wsp:val=&quot;004A0DDE&quot;/&gt;&lt;wsp:rsid wsp:val=&quot;004A5C77&quot;/&gt;&lt;wsp:rsid wsp:val=&quot;004A740A&quot;/&gt;&lt;wsp:rsid wsp:val=&quot;004B5489&quot;/&gt;&lt;wsp:rsid wsp:val=&quot;004C1BCF&quot;/&gt;&lt;wsp:rsid wsp:val=&quot;004C56B7&quot;/&gt;&lt;wsp:rsid wsp:val=&quot;004D383C&quot;/&gt;&lt;wsp:rsid wsp:val=&quot;004D5240&quot;/&gt;&lt;wsp:rsid wsp:val=&quot;004E18E5&quot;/&gt;&lt;wsp:rsid wsp:val=&quot;004E1B64&quot;/&gt;&lt;wsp:rsid wsp:val=&quot;004E3344&quot;/&gt;&lt;wsp:rsid wsp:val=&quot;004E54B5&quot;/&gt;&lt;wsp:rsid wsp:val=&quot;004E5AFE&quot;/&gt;&lt;wsp:rsid wsp:val=&quot;004E63CD&quot;/&gt;&lt;wsp:rsid wsp:val=&quot;00500C19&quot;/&gt;&lt;wsp:rsid wsp:val=&quot;0050101B&quot;/&gt;&lt;wsp:rsid wsp:val=&quot;00502A82&quot;/&gt;&lt;wsp:rsid wsp:val=&quot;00504766&quot;/&gt;&lt;wsp:rsid wsp:val=&quot;005212ED&quot;/&gt;&lt;wsp:rsid wsp:val=&quot;005221DA&quot;/&gt;&lt;wsp:rsid wsp:val=&quot;0052368F&quot;/&gt;&lt;wsp:rsid wsp:val=&quot;00534F87&quot;/&gt;&lt;wsp:rsid wsp:val=&quot;00535D95&quot;/&gt;&lt;wsp:rsid wsp:val=&quot;00540D15&quot;/&gt;&lt;wsp:rsid wsp:val=&quot;005447FF&quot;/&gt;&lt;wsp:rsid wsp:val=&quot;00565989&quot;/&gt;&lt;wsp:rsid wsp:val=&quot;00575816&quot;/&gt;&lt;wsp:rsid wsp:val=&quot;00576F0E&quot;/&gt;&lt;wsp:rsid wsp:val=&quot;0058186C&quot;/&gt;&lt;wsp:rsid wsp:val=&quot;00581F90&quot;/&gt;&lt;wsp:rsid wsp:val=&quot;005869DF&quot;/&gt;&lt;wsp:rsid wsp:val=&quot;005906B6&quot;/&gt;&lt;wsp:rsid wsp:val=&quot;00592A48&quot;/&gt;&lt;wsp:rsid wsp:val=&quot;00594CD9&quot;/&gt;&lt;wsp:rsid wsp:val=&quot;00596D7B&quot;/&gt;&lt;wsp:rsid wsp:val=&quot;00596FA7&quot;/&gt;&lt;wsp:rsid wsp:val=&quot;005A20AF&quot;/&gt;&lt;wsp:rsid wsp:val=&quot;005A436F&quot;/&gt;&lt;wsp:rsid wsp:val=&quot;005A43B6&quot;/&gt;&lt;wsp:rsid wsp:val=&quot;005B3992&quot;/&gt;&lt;wsp:rsid wsp:val=&quot;005C223F&quot;/&gt;&lt;wsp:rsid wsp:val=&quot;005C35CC&quot;/&gt;&lt;wsp:rsid wsp:val=&quot;005C3BB2&quot;/&gt;&lt;wsp:rsid wsp:val=&quot;005C406B&quot;/&gt;&lt;wsp:rsid wsp:val=&quot;005C609A&quot;/&gt;&lt;wsp:rsid wsp:val=&quot;005C7CEC&quot;/&gt;&lt;wsp:rsid wsp:val=&quot;005D2B2C&quot;/&gt;&lt;wsp:rsid wsp:val=&quot;005E2A18&quot;/&gt;&lt;wsp:rsid wsp:val=&quot;005E3B65&quot;/&gt;&lt;wsp:rsid wsp:val=&quot;005E6D33&quot;/&gt;&lt;wsp:rsid wsp:val=&quot;005E6F9B&quot;/&gt;&lt;wsp:rsid wsp:val=&quot;005F0C3A&quot;/&gt;&lt;wsp:rsid wsp:val=&quot;00602024&quot;/&gt;&lt;wsp:rsid wsp:val=&quot;00624781&quot;/&gt;&lt;wsp:rsid wsp:val=&quot;00636A2C&quot;/&gt;&lt;wsp:rsid wsp:val=&quot;0064072F&quot;/&gt;&lt;wsp:rsid wsp:val=&quot;00641BBC&quot;/&gt;&lt;wsp:rsid wsp:val=&quot;00646D0F&quot;/&gt;&lt;wsp:rsid wsp:val=&quot;00647CE7&quot;/&gt;&lt;wsp:rsid wsp:val=&quot;00652100&quot;/&gt;&lt;wsp:rsid wsp:val=&quot;0066434E&quot;/&gt;&lt;wsp:rsid wsp:val=&quot;006643A2&quot;/&gt;&lt;wsp:rsid wsp:val=&quot;006666C2&quot;/&gt;&lt;wsp:rsid wsp:val=&quot;006761B0&quot;/&gt;&lt;wsp:rsid wsp:val=&quot;00690374&quot;/&gt;&lt;wsp:rsid wsp:val=&quot;00697578&quot;/&gt;&lt;wsp:rsid wsp:val=&quot;006C6041&quot;/&gt;&lt;wsp:rsid wsp:val=&quot;006D0C2B&quot;/&gt;&lt;wsp:rsid wsp:val=&quot;006E7AE0&quot;/&gt;&lt;wsp:rsid wsp:val=&quot;006F351A&quot;/&gt;&lt;wsp:rsid wsp:val=&quot;00703DB1&quot;/&gt;&lt;wsp:rsid wsp:val=&quot;00704926&quot;/&gt;&lt;wsp:rsid wsp:val=&quot;007052AA&quot;/&gt;&lt;wsp:rsid wsp:val=&quot;00705F0B&quot;/&gt;&lt;wsp:rsid wsp:val=&quot;00713B5E&quot;/&gt;&lt;wsp:rsid wsp:val=&quot;007144D6&quot;/&gt;&lt;wsp:rsid wsp:val=&quot;00721491&quot;/&gt;&lt;wsp:rsid wsp:val=&quot;00721653&quot;/&gt;&lt;wsp:rsid wsp:val=&quot;00733543&quot;/&gt;&lt;wsp:rsid wsp:val=&quot;00733592&quot;/&gt;&lt;wsp:rsid wsp:val=&quot;007437BE&quot;/&gt;&lt;wsp:rsid wsp:val=&quot;0075710E&quot;/&gt;&lt;wsp:rsid wsp:val=&quot;00761537&quot;/&gt;&lt;wsp:rsid wsp:val=&quot;0076174E&quot;/&gt;&lt;wsp:rsid wsp:val=&quot;0077000C&quot;/&gt;&lt;wsp:rsid wsp:val=&quot;00775F42&quot;/&gt;&lt;wsp:rsid wsp:val=&quot;00781191&quot;/&gt;&lt;wsp:rsid wsp:val=&quot;00787281&quot;/&gt;&lt;wsp:rsid wsp:val=&quot;00793390&quot;/&gt;&lt;wsp:rsid wsp:val=&quot;00793AE2&quot;/&gt;&lt;wsp:rsid wsp:val=&quot;007952E0&quot;/&gt;&lt;wsp:rsid wsp:val=&quot;007959D1&quot;/&gt;&lt;wsp:rsid wsp:val=&quot;007A322B&quot;/&gt;&lt;wsp:rsid wsp:val=&quot;007B4387&quot;/&gt;&lt;wsp:rsid wsp:val=&quot;007B5265&quot;/&gt;&lt;wsp:rsid wsp:val=&quot;007B76EF&quot;/&gt;&lt;wsp:rsid wsp:val=&quot;007C18EC&quot;/&gt;&lt;wsp:rsid wsp:val=&quot;007C7557&quot;/&gt;&lt;wsp:rsid wsp:val=&quot;007C79D5&quot;/&gt;&lt;wsp:rsid wsp:val=&quot;007D5C0E&quot;/&gt;&lt;wsp:rsid wsp:val=&quot;007E6DB2&quot;/&gt;&lt;wsp:rsid wsp:val=&quot;007F2972&quot;/&gt;&lt;wsp:rsid wsp:val=&quot;007F5366&quot;/&gt;&lt;wsp:rsid wsp:val=&quot;00810328&quot;/&gt;&lt;wsp:rsid wsp:val=&quot;008125E1&quot;/&gt;&lt;wsp:rsid wsp:val=&quot;008132F7&quot;/&gt;&lt;wsp:rsid wsp:val=&quot;00814D85&quot;/&gt;&lt;wsp:rsid wsp:val=&quot;00815E02&quot;/&gt;&lt;wsp:rsid wsp:val=&quot;008161E9&quot;/&gt;&lt;wsp:rsid wsp:val=&quot;008330FF&quot;/&gt;&lt;wsp:rsid wsp:val=&quot;008373D2&quot;/&gt;&lt;wsp:rsid wsp:val=&quot;00840571&quot;/&gt;&lt;wsp:rsid wsp:val=&quot;00842959&quot;/&gt;&lt;wsp:rsid wsp:val=&quot;00847189&quot;/&gt;&lt;wsp:rsid wsp:val=&quot;008513E1&quot;/&gt;&lt;wsp:rsid wsp:val=&quot;00851C79&quot;/&gt;&lt;wsp:rsid wsp:val=&quot;00852C4B&quot;/&gt;&lt;wsp:rsid wsp:val=&quot;008561F9&quot;/&gt;&lt;wsp:rsid wsp:val=&quot;0085767C&quot;/&gt;&lt;wsp:rsid wsp:val=&quot;00860BED&quot;/&gt;&lt;wsp:rsid wsp:val=&quot;0086305C&quot;/&gt;&lt;wsp:rsid wsp:val=&quot;00867B43&quot;/&gt;&lt;wsp:rsid wsp:val=&quot;00873F20&quot;/&gt;&lt;wsp:rsid wsp:val=&quot;0088203C&quot;/&gt;&lt;wsp:rsid wsp:val=&quot;008915E3&quot;/&gt;&lt;wsp:rsid wsp:val=&quot;008946A4&quot;/&gt;&lt;wsp:rsid wsp:val=&quot;0089541D&quot;/&gt;&lt;wsp:rsid wsp:val=&quot;008B6249&quot;/&gt;&lt;wsp:rsid wsp:val=&quot;008B70F5&quot;/&gt;&lt;wsp:rsid wsp:val=&quot;008B78BF&quot;/&gt;&lt;wsp:rsid wsp:val=&quot;008C5711&quot;/&gt;&lt;wsp:rsid wsp:val=&quot;008E166F&quot;/&gt;&lt;wsp:rsid wsp:val=&quot;008F73FF&quot;/&gt;&lt;wsp:rsid wsp:val=&quot;0090606B&quot;/&gt;&lt;wsp:rsid wsp:val=&quot;0092093A&quot;/&gt;&lt;wsp:rsid wsp:val=&quot;009305D1&quot;/&gt;&lt;wsp:rsid wsp:val=&quot;00937AED&quot;/&gt;&lt;wsp:rsid wsp:val=&quot;00941C82&quot;/&gt;&lt;wsp:rsid wsp:val=&quot;00947838&quot;/&gt;&lt;wsp:rsid wsp:val=&quot;00953FD0&quot;/&gt;&lt;wsp:rsid wsp:val=&quot;00956F84&quot;/&gt;&lt;wsp:rsid wsp:val=&quot;00973BC7&quot;/&gt;&lt;wsp:rsid wsp:val=&quot;0097522D&quot;/&gt;&lt;wsp:rsid wsp:val=&quot;00980F72&quot;/&gt;&lt;wsp:rsid wsp:val=&quot;00981D04&quot;/&gt;&lt;wsp:rsid wsp:val=&quot;00993166&quot;/&gt;&lt;wsp:rsid wsp:val=&quot;00993C87&quot;/&gt;&lt;wsp:rsid wsp:val=&quot;00993CA7&quot;/&gt;&lt;wsp:rsid wsp:val=&quot;009B0829&quot;/&gt;&lt;wsp:rsid wsp:val=&quot;009B4AB0&quot;/&gt;&lt;wsp:rsid wsp:val=&quot;009B7310&quot;/&gt;&lt;wsp:rsid wsp:val=&quot;009C1591&quot;/&gt;&lt;wsp:rsid wsp:val=&quot;009C4F13&quot;/&gt;&lt;wsp:rsid wsp:val=&quot;009D4127&quot;/&gt;&lt;wsp:rsid wsp:val=&quot;009D69D4&quot;/&gt;&lt;wsp:rsid wsp:val=&quot;009E3DDB&quot;/&gt;&lt;wsp:rsid wsp:val=&quot;009E6C30&quot;/&gt;&lt;wsp:rsid wsp:val=&quot;009F304E&quot;/&gt;&lt;wsp:rsid wsp:val=&quot;00A278F2&quot;/&gt;&lt;wsp:rsid wsp:val=&quot;00A3478B&quot;/&gt;&lt;wsp:rsid wsp:val=&quot;00A40DA3&quot;/&gt;&lt;wsp:rsid wsp:val=&quot;00A44BC9&quot;/&gt;&lt;wsp:rsid wsp:val=&quot;00A46C3B&quot;/&gt;&lt;wsp:rsid wsp:val=&quot;00A46CBF&quot;/&gt;&lt;wsp:rsid wsp:val=&quot;00A5418C&quot;/&gt;&lt;wsp:rsid wsp:val=&quot;00A56494&quot;/&gt;&lt;wsp:rsid wsp:val=&quot;00A57D6B&quot;/&gt;&lt;wsp:rsid wsp:val=&quot;00A6016A&quot;/&gt;&lt;wsp:rsid wsp:val=&quot;00A61ADE&quot;/&gt;&lt;wsp:rsid wsp:val=&quot;00A62969&quot;/&gt;&lt;wsp:rsid wsp:val=&quot;00A661EC&quot;/&gt;&lt;wsp:rsid wsp:val=&quot;00A6797B&quot;/&gt;&lt;wsp:rsid wsp:val=&quot;00A74E07&quot;/&gt;&lt;wsp:rsid wsp:val=&quot;00A75C04&quot;/&gt;&lt;wsp:rsid wsp:val=&quot;00A76AA4&quot;/&gt;&lt;wsp:rsid wsp:val=&quot;00A80C88&quot;/&gt;&lt;wsp:rsid wsp:val=&quot;00A926A8&quot;/&gt;&lt;wsp:rsid wsp:val=&quot;00AA0D9A&quot;/&gt;&lt;wsp:rsid wsp:val=&quot;00AB0D6B&quot;/&gt;&lt;wsp:rsid wsp:val=&quot;00AB5292&quot;/&gt;&lt;wsp:rsid wsp:val=&quot;00AC6F3C&quot;/&gt;&lt;wsp:rsid wsp:val=&quot;00AF3812&quot;/&gt;&lt;wsp:rsid wsp:val=&quot;00AF4B70&quot;/&gt;&lt;wsp:rsid wsp:val=&quot;00B00764&quot;/&gt;&lt;wsp:rsid wsp:val=&quot;00B02D19&quot;/&gt;&lt;wsp:rsid wsp:val=&quot;00B06AA2&quot;/&gt;&lt;wsp:rsid wsp:val=&quot;00B106AC&quot;/&gt;&lt;wsp:rsid wsp:val=&quot;00B25058&quot;/&gt;&lt;wsp:rsid wsp:val=&quot;00B31940&quot;/&gt;&lt;wsp:rsid wsp:val=&quot;00B31E8B&quot;/&gt;&lt;wsp:rsid wsp:val=&quot;00B34536&quot;/&gt;&lt;wsp:rsid wsp:val=&quot;00B36B29&quot;/&gt;&lt;wsp:rsid wsp:val=&quot;00B43394&quot;/&gt;&lt;wsp:rsid wsp:val=&quot;00B446CE&quot;/&gt;&lt;wsp:rsid wsp:val=&quot;00B551F5&quot;/&gt;&lt;wsp:rsid wsp:val=&quot;00B6028C&quot;/&gt;&lt;wsp:rsid wsp:val=&quot;00B6457E&quot;/&gt;&lt;wsp:rsid wsp:val=&quot;00B8266F&quot;/&gt;&lt;wsp:rsid wsp:val=&quot;00B94702&quot;/&gt;&lt;wsp:rsid wsp:val=&quot;00B9511A&quot;/&gt;&lt;wsp:rsid wsp:val=&quot;00BA3EB6&quot;/&gt;&lt;wsp:rsid wsp:val=&quot;00BB2FC8&quot;/&gt;&lt;wsp:rsid wsp:val=&quot;00BB6581&quot;/&gt;&lt;wsp:rsid wsp:val=&quot;00BB695F&quot;/&gt;&lt;wsp:rsid wsp:val=&quot;00BB7943&quot;/&gt;&lt;wsp:rsid wsp:val=&quot;00BC1C6E&quot;/&gt;&lt;wsp:rsid wsp:val=&quot;00BC29DF&quot;/&gt;&lt;wsp:rsid wsp:val=&quot;00BD31EB&quot;/&gt;&lt;wsp:rsid wsp:val=&quot;00BE1590&quot;/&gt;&lt;wsp:rsid wsp:val=&quot;00BE3E51&quot;/&gt;&lt;wsp:rsid wsp:val=&quot;00BF040C&quot;/&gt;&lt;wsp:rsid wsp:val=&quot;00BF150D&quot;/&gt;&lt;wsp:rsid wsp:val=&quot;00BF6F3F&quot;/&gt;&lt;wsp:rsid wsp:val=&quot;00C03483&quot;/&gt;&lt;wsp:rsid wsp:val=&quot;00C12369&quot;/&gt;&lt;wsp:rsid wsp:val=&quot;00C16842&quot;/&gt;&lt;wsp:rsid wsp:val=&quot;00C20F77&quot;/&gt;&lt;wsp:rsid wsp:val=&quot;00C21D8A&quot;/&gt;&lt;wsp:rsid wsp:val=&quot;00C21FD6&quot;/&gt;&lt;wsp:rsid wsp:val=&quot;00C26E2B&quot;/&gt;&lt;wsp:rsid wsp:val=&quot;00C27667&quot;/&gt;&lt;wsp:rsid wsp:val=&quot;00C54B2C&quot;/&gt;&lt;wsp:rsid wsp:val=&quot;00C600A8&quot;/&gt;&lt;wsp:rsid wsp:val=&quot;00C61E54&quot;/&gt;&lt;wsp:rsid wsp:val=&quot;00C651EC&quot;/&gt;&lt;wsp:rsid wsp:val=&quot;00C652DA&quot;/&gt;&lt;wsp:rsid wsp:val=&quot;00C70E61&quot;/&gt;&lt;wsp:rsid wsp:val=&quot;00C72E0F&quot;/&gt;&lt;wsp:rsid wsp:val=&quot;00C771B5&quot;/&gt;&lt;wsp:rsid wsp:val=&quot;00C820AE&quot;/&gt;&lt;wsp:rsid wsp:val=&quot;00C8542D&quot;/&gt;&lt;wsp:rsid wsp:val=&quot;00C904D3&quot;/&gt;&lt;wsp:rsid wsp:val=&quot;00CA66B8&quot;/&gt;&lt;wsp:rsid wsp:val=&quot;00CB0189&quot;/&gt;&lt;wsp:rsid wsp:val=&quot;00CB5CAA&quot;/&gt;&lt;wsp:rsid wsp:val=&quot;00CB65BF&quot;/&gt;&lt;wsp:rsid wsp:val=&quot;00CB69CD&quot;/&gt;&lt;wsp:rsid wsp:val=&quot;00CC174F&quot;/&gt;&lt;wsp:rsid wsp:val=&quot;00CD4390&quot;/&gt;&lt;wsp:rsid wsp:val=&quot;00CD545E&quot;/&gt;&lt;wsp:rsid wsp:val=&quot;00CE1FBA&quot;/&gt;&lt;wsp:rsid wsp:val=&quot;00CE23D4&quot;/&gt;&lt;wsp:rsid wsp:val=&quot;00CE3863&quot;/&gt;&lt;wsp:rsid wsp:val=&quot;00CE3D0B&quot;/&gt;&lt;wsp:rsid wsp:val=&quot;00CE79DE&quot;/&gt;&lt;wsp:rsid wsp:val=&quot;00CF26D6&quot;/&gt;&lt;wsp:rsid wsp:val=&quot;00D01F2B&quot;/&gt;&lt;wsp:rsid wsp:val=&quot;00D11187&quot;/&gt;&lt;wsp:rsid wsp:val=&quot;00D1601B&quot;/&gt;&lt;wsp:rsid wsp:val=&quot;00D20B79&quot;/&gt;&lt;wsp:rsid wsp:val=&quot;00D26C2E&quot;/&gt;&lt;wsp:rsid wsp:val=&quot;00D321FE&quot;/&gt;&lt;wsp:rsid wsp:val=&quot;00D33566&quot;/&gt;&lt;wsp:rsid wsp:val=&quot;00D34E24&quot;/&gt;&lt;wsp:rsid wsp:val=&quot;00D5226E&quot;/&gt;&lt;wsp:rsid wsp:val=&quot;00D52C5B&quot;/&gt;&lt;wsp:rsid wsp:val=&quot;00D53FD0&quot;/&gt;&lt;wsp:rsid wsp:val=&quot;00D751F7&quot;/&gt;&lt;wsp:rsid wsp:val=&quot;00DA1E80&quot;/&gt;&lt;wsp:rsid wsp:val=&quot;00DA2C2C&quot;/&gt;&lt;wsp:rsid wsp:val=&quot;00DA4FE0&quot;/&gt;&lt;wsp:rsid wsp:val=&quot;00DB05DD&quot;/&gt;&lt;wsp:rsid wsp:val=&quot;00DB1D77&quot;/&gt;&lt;wsp:rsid wsp:val=&quot;00DB68C3&quot;/&gt;&lt;wsp:rsid wsp:val=&quot;00DC5761&quot;/&gt;&lt;wsp:rsid wsp:val=&quot;00DC7BF8&quot;/&gt;&lt;wsp:rsid wsp:val=&quot;00DD0BCE&quot;/&gt;&lt;wsp:rsid wsp:val=&quot;00DD4814&quot;/&gt;&lt;wsp:rsid wsp:val=&quot;00DD5E3A&quot;/&gt;&lt;wsp:rsid wsp:val=&quot;00DE453B&quot;/&gt;&lt;wsp:rsid wsp:val=&quot;00DE4F1D&quot;/&gt;&lt;wsp:rsid wsp:val=&quot;00DE6DA3&quot;/&gt;&lt;wsp:rsid wsp:val=&quot;00DE7089&quot;/&gt;&lt;wsp:rsid wsp:val=&quot;00DF3D72&quot;/&gt;&lt;wsp:rsid wsp:val=&quot;00DF6414&quot;/&gt;&lt;wsp:rsid wsp:val=&quot;00E00C72&quot;/&gt;&lt;wsp:rsid wsp:val=&quot;00E02D62&quot;/&gt;&lt;wsp:rsid wsp:val=&quot;00E20343&quot;/&gt;&lt;wsp:rsid wsp:val=&quot;00E22220&quot;/&gt;&lt;wsp:rsid wsp:val=&quot;00E23686&quot;/&gt;&lt;wsp:rsid wsp:val=&quot;00E23877&quot;/&gt;&lt;wsp:rsid wsp:val=&quot;00E5500B&quot;/&gt;&lt;wsp:rsid wsp:val=&quot;00E56839&quot;/&gt;&lt;wsp:rsid wsp:val=&quot;00E62ED6&quot;/&gt;&lt;wsp:rsid wsp:val=&quot;00E73EA1&quot;/&gt;&lt;wsp:rsid wsp:val=&quot;00E7729F&quot;/&gt;&lt;wsp:rsid wsp:val=&quot;00E774B9&quot;/&gt;&lt;wsp:rsid wsp:val=&quot;00E803B1&quot;/&gt;&lt;wsp:rsid wsp:val=&quot;00E80683&quot;/&gt;&lt;wsp:rsid wsp:val=&quot;00E81179&quot;/&gt;&lt;wsp:rsid wsp:val=&quot;00E90C0B&quot;/&gt;&lt;wsp:rsid wsp:val=&quot;00E94405&quot;/&gt;&lt;wsp:rsid wsp:val=&quot;00E947A2&quot;/&gt;&lt;wsp:rsid wsp:val=&quot;00E97BB1&quot;/&gt;&lt;wsp:rsid wsp:val=&quot;00EA13D2&quot;/&gt;&lt;wsp:rsid wsp:val=&quot;00EA7471&quot;/&gt;&lt;wsp:rsid wsp:val=&quot;00EB0AA8&quot;/&gt;&lt;wsp:rsid wsp:val=&quot;00EB2694&quot;/&gt;&lt;wsp:rsid wsp:val=&quot;00EB3DB0&quot;/&gt;&lt;wsp:rsid wsp:val=&quot;00ED3B93&quot;/&gt;&lt;wsp:rsid wsp:val=&quot;00EE51D0&quot;/&gt;&lt;wsp:rsid wsp:val=&quot;00EF16B4&quot;/&gt;&lt;wsp:rsid wsp:val=&quot;00EF2824&quot;/&gt;&lt;wsp:rsid wsp:val=&quot;00EF3CE5&quot;/&gt;&lt;wsp:rsid wsp:val=&quot;00EF4219&quot;/&gt;&lt;wsp:rsid wsp:val=&quot;00F049BE&quot;/&gt;&lt;wsp:rsid wsp:val=&quot;00F055D0&quot;/&gt;&lt;wsp:rsid wsp:val=&quot;00F06AC5&quot;/&gt;&lt;wsp:rsid wsp:val=&quot;00F15195&quot;/&gt;&lt;wsp:rsid wsp:val=&quot;00F40FCD&quot;/&gt;&lt;wsp:rsid wsp:val=&quot;00F54433&quot;/&gt;&lt;wsp:rsid wsp:val=&quot;00F54E96&quot;/&gt;&lt;wsp:rsid wsp:val=&quot;00F55286&quot;/&gt;&lt;wsp:rsid wsp:val=&quot;00F85613&quot;/&gt;&lt;wsp:rsid wsp:val=&quot;00F867BC&quot;/&gt;&lt;wsp:rsid wsp:val=&quot;00FB0668&quot;/&gt;&lt;wsp:rsid wsp:val=&quot;00FB1810&quot;/&gt;&lt;wsp:rsid wsp:val=&quot;00FB7443&quot;/&gt;&lt;wsp:rsid wsp:val=&quot;00FC0FCF&quot;/&gt;&lt;wsp:rsid wsp:val=&quot;00FC5211&quot;/&gt;&lt;wsp:rsid wsp:val=&quot;00FD0776&quot;/&gt;&lt;wsp:rsid wsp:val=&quot;00FD3880&quot;/&gt;&lt;wsp:rsid wsp:val=&quot;00FE2D6F&quot;/&gt;&lt;/wsp:rsids&gt;&lt;/w:docPr&gt;&lt;w:body&gt;&lt;wx:sect&gt;&lt;w:p wsp:rsidR=&quot;00000000&quot; wsp:rsidRDefault=&quot;00DE4F1D&quot; wsp:rsidP=&quot;00DE4F1D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/w:rPr&gt;&lt;m:t&gt;[&lt;/m:t&gt;&lt;/m:r&gt;&lt;m:f&gt;&lt;m:fPr&gt;&lt;m:ctrlPr&gt;&lt;w:rPr&gt;&lt;w:rFonts w:ascii=&quot;Cambria Math&quot; w:fareast=&quot;Times New Roman&quot; w:h-ansi=&quot;Cambria Math&quot;/&gt;&lt;wx:font wx:val=&quot;Cambria Math&quot;/&gt;&lt;w:sz w:val=&quot;26&quot;/&gt;&lt;w:sz-cs w:val=&quot;26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Tá»· lá»‡ % hoÃ n thÃ nh Ã—1.00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100%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6&quot;/&gt;&lt;w:sz-cs w:val=&quot;26&quot;/&gt;&lt;/w:rPr&gt;&lt;m:t&gt;]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8028E1">
              <w:rPr>
                <w:rFonts w:eastAsia="Times New Roman"/>
                <w:color w:val="0070C0"/>
                <w:sz w:val="24"/>
              </w:rPr>
              <w:fldChar w:fldCharType="end"/>
            </w:r>
            <w:r w:rsidRPr="008028E1">
              <w:rPr>
                <w:rFonts w:eastAsia="Times New Roman"/>
                <w:i/>
                <w:color w:val="0070C0"/>
                <w:sz w:val="24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/>
                <w:iCs/>
                <w:color w:val="0070C0"/>
                <w:sz w:val="24"/>
                <w:szCs w:val="24"/>
              </w:rPr>
              <w:t>Hoàn thành dưới 80% kế hoạch: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5.6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  <w:t xml:space="preserve">Tác động của cải cách đến quản lý </w:t>
            </w:r>
            <w:r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  <w:t>CBCCVC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2.00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>5.6.1</w:t>
            </w:r>
          </w:p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>5.6.2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 xml:space="preserve">Tình trạng tiêu cực trong tuyển dụng, bổ nhiệm công chức, viên chức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>1.00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>Tính công khai, minh bạch trong công tác tuyển dụng, bổ nhiệm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iCs/>
                <w:color w:val="0070C0"/>
                <w:sz w:val="24"/>
                <w:szCs w:val="24"/>
              </w:rPr>
              <w:t>1.00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  <w:trHeight w:val="378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5.7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Tác động của cải cách đến chất lượng đội ngũ công chức, viên chức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4.50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5.7.1</w:t>
            </w:r>
          </w:p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5.7.2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Năng lực chuyên môn của công chức trong phối hợp, xử lý công việc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noWrap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9B4AB0" w:rsidRDefault="00B810D7" w:rsidP="00CB5CAA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>Tinh thần trách nhiệm của công chức trong phối hợp, xử lý công việc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810D7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lastRenderedPageBreak/>
              <w:t>5.7.3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Tình trạng công chức lợi dụng chức vụ, quyền hạn để trục lợi cá nhân trong phối hợp, xử lý công việc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10D7" w:rsidRPr="008028E1" w:rsidRDefault="00B810D7" w:rsidP="002505C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8028E1">
              <w:rPr>
                <w:rFonts w:eastAsia="Times New Roman"/>
                <w:color w:val="0070C0"/>
                <w:sz w:val="24"/>
                <w:szCs w:val="24"/>
              </w:rPr>
              <w:t xml:space="preserve">1.50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810D7" w:rsidRPr="00995EF5" w:rsidRDefault="00B810D7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B810D7" w:rsidRPr="009B4AB0" w:rsidRDefault="00B810D7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0606B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0606B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0606B" w:rsidRDefault="0094663E" w:rsidP="003B1B41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0606B">
              <w:rPr>
                <w:rFonts w:eastAsia="Times New Roman"/>
                <w:b/>
                <w:bCs/>
                <w:sz w:val="24"/>
                <w:szCs w:val="24"/>
              </w:rPr>
              <w:t>CẢI CÁCH TÀI CHÍNH CÔNG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4.00</w:t>
            </w: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5D324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Thực hiện cơ chế tự chủ, tự chịu trách nhiệm về sử dụng kinh phí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1.00</w:t>
            </w: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066B8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67B43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Đúng quy định: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Không đúng quy định: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F54433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Thực hiện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ti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ết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ki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ệm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kinh ph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í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h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à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nh ch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ính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t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ă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ng thu nh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ập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trong c</w:t>
            </w:r>
            <w:r w:rsidRPr="00F544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ơ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quan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ó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th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ực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hi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ện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t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ng thu nh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ập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:1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Kh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ng t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ng thu nh</w:t>
            </w:r>
            <w:r w:rsidRPr="00F54433">
              <w:rPr>
                <w:rFonts w:eastAsia="Times New Roman"/>
                <w:i/>
                <w:iCs/>
                <w:sz w:val="24"/>
                <w:szCs w:val="24"/>
              </w:rPr>
              <w:t>ập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Tác động của cải cách đến quản lý tài chính công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6.3.1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Thực hiện tiết kiệm, chống lãng phí trong quản lý, sử dụng kinh phí của cơ quan, đơn vị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1A69D2">
            <w:pPr>
              <w:widowControl w:val="0"/>
              <w:spacing w:before="40" w:after="40" w:line="240" w:lineRule="auto"/>
              <w:rPr>
                <w:rFonts w:eastAsia="Times New Roman"/>
                <w:iCs/>
                <w:sz w:val="26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6.3.2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5D324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 xml:space="preserve">Tính hiệu quả của việc thực hiện cơ chế tự chủ, tự chịu trách nhiệm về sử dụng biên chế và kinh phí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 xml:space="preserve">1.00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5869D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1A69D2">
            <w:pPr>
              <w:widowControl w:val="0"/>
              <w:spacing w:before="40" w:after="40" w:line="240" w:lineRule="auto"/>
              <w:rPr>
                <w:rFonts w:eastAsia="Times New Roman"/>
                <w:iCs/>
                <w:sz w:val="26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HIỆN ĐẠI HÓA HÀNH CHÍNH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2A5E90" w:rsidP="002A5E90">
            <w:pPr>
              <w:widowControl w:val="0"/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3B1B41">
            <w:pPr>
              <w:widowControl w:val="0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95EF5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7.1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95EF5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Ứng dụng công nghệ thông tin (CNTT) của tỉnh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95EF5" w:rsidRDefault="002A5E90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95EF5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7.1.1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Mức độ hoàn thành kế hoạch ứng dụng CNTT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2A5E90" w:rsidP="00A76AA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 xml:space="preserve">Hoàn thành từ 80% - 100% kế hoạch thì điểm đánh giá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Tỷ lệ % hoàn thành ×2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Hoàn thành dưới 80% kế hoạch: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7.1.2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 w:rsidRPr="00B02D19">
              <w:rPr>
                <w:rFonts w:eastAsia="Times New Roman"/>
                <w:sz w:val="24"/>
                <w:szCs w:val="24"/>
              </w:rPr>
              <w:t>ỷ</w:t>
            </w:r>
            <w:r>
              <w:rPr>
                <w:rFonts w:eastAsia="Times New Roman"/>
                <w:sz w:val="24"/>
                <w:szCs w:val="24"/>
              </w:rPr>
              <w:t xml:space="preserve"> l</w:t>
            </w:r>
            <w:r w:rsidRPr="00B02D19">
              <w:rPr>
                <w:rFonts w:eastAsia="Times New Roman"/>
                <w:sz w:val="24"/>
                <w:szCs w:val="24"/>
              </w:rPr>
              <w:t>ệ</w:t>
            </w:r>
            <w:r>
              <w:rPr>
                <w:rFonts w:eastAsia="Times New Roman"/>
                <w:sz w:val="24"/>
                <w:szCs w:val="24"/>
              </w:rPr>
              <w:t xml:space="preserve"> trao </w:t>
            </w:r>
            <w:r w:rsidRPr="00D321FE">
              <w:rPr>
                <w:rFonts w:eastAsia="Times New Roman"/>
                <w:sz w:val="24"/>
                <w:szCs w:val="24"/>
              </w:rPr>
              <w:t>đ</w:t>
            </w:r>
            <w:r w:rsidRPr="00B02D19">
              <w:rPr>
                <w:rFonts w:eastAsia="Times New Roman"/>
                <w:sz w:val="24"/>
                <w:szCs w:val="24"/>
              </w:rPr>
              <w:t>ổi</w:t>
            </w:r>
            <w:r>
              <w:rPr>
                <w:rFonts w:eastAsia="Times New Roman"/>
                <w:sz w:val="24"/>
                <w:szCs w:val="24"/>
              </w:rPr>
              <w:t xml:space="preserve"> v</w:t>
            </w:r>
            <w:r w:rsidRPr="00B02D19">
              <w:rPr>
                <w:rFonts w:eastAsia="Times New Roman"/>
                <w:sz w:val="24"/>
                <w:szCs w:val="24"/>
              </w:rPr>
              <w:t>ă</w:t>
            </w:r>
            <w:r>
              <w:rPr>
                <w:rFonts w:eastAsia="Times New Roman"/>
                <w:sz w:val="24"/>
                <w:szCs w:val="24"/>
              </w:rPr>
              <w:t>n b</w:t>
            </w:r>
            <w:r w:rsidRPr="00B02D19">
              <w:rPr>
                <w:rFonts w:eastAsia="Times New Roman"/>
                <w:sz w:val="24"/>
                <w:szCs w:val="24"/>
              </w:rPr>
              <w:t>ả</w:t>
            </w:r>
            <w:r>
              <w:rPr>
                <w:rFonts w:eastAsia="Times New Roman"/>
                <w:sz w:val="24"/>
                <w:szCs w:val="24"/>
              </w:rPr>
              <w:t>n đi</w:t>
            </w:r>
            <w:r w:rsidRPr="00B02D19">
              <w:rPr>
                <w:rFonts w:eastAsia="Times New Roman"/>
                <w:sz w:val="24"/>
                <w:szCs w:val="24"/>
              </w:rPr>
              <w:t>ện</w:t>
            </w:r>
            <w:r>
              <w:rPr>
                <w:rFonts w:eastAsia="Times New Roman"/>
                <w:sz w:val="24"/>
                <w:szCs w:val="24"/>
              </w:rPr>
              <w:t xml:space="preserve"> t</w:t>
            </w:r>
            <w:r w:rsidRPr="00B02D19">
              <w:rPr>
                <w:rFonts w:eastAsia="Times New Roman"/>
                <w:sz w:val="24"/>
                <w:szCs w:val="24"/>
              </w:rPr>
              <w:t>ử</w:t>
            </w:r>
            <w:r>
              <w:rPr>
                <w:rFonts w:eastAsia="Times New Roman"/>
                <w:sz w:val="24"/>
                <w:szCs w:val="24"/>
              </w:rPr>
              <w:t xml:space="preserve"> (c</w:t>
            </w:r>
            <w:r w:rsidRPr="00B02D19">
              <w:rPr>
                <w:rFonts w:eastAsia="Times New Roman"/>
                <w:sz w:val="24"/>
                <w:szCs w:val="24"/>
              </w:rPr>
              <w:t>ó</w:t>
            </w:r>
            <w:r>
              <w:rPr>
                <w:rFonts w:eastAsia="Times New Roman"/>
                <w:sz w:val="24"/>
                <w:szCs w:val="24"/>
              </w:rPr>
              <w:t xml:space="preserve"> k</w:t>
            </w:r>
            <w:r w:rsidRPr="00B02D19">
              <w:rPr>
                <w:rFonts w:eastAsia="Times New Roman"/>
                <w:sz w:val="24"/>
                <w:szCs w:val="24"/>
              </w:rPr>
              <w:t>ý</w:t>
            </w:r>
            <w:r>
              <w:rPr>
                <w:rFonts w:eastAsia="Times New Roman"/>
                <w:sz w:val="24"/>
                <w:szCs w:val="24"/>
              </w:rPr>
              <w:t xml:space="preserve"> s</w:t>
            </w:r>
            <w:r w:rsidRPr="00B02D19">
              <w:rPr>
                <w:rFonts w:eastAsia="Times New Roman"/>
                <w:sz w:val="24"/>
                <w:szCs w:val="24"/>
              </w:rPr>
              <w:t>ố</w:t>
            </w:r>
            <w:r>
              <w:rPr>
                <w:rFonts w:eastAsia="Times New Roman"/>
                <w:sz w:val="24"/>
                <w:szCs w:val="24"/>
              </w:rPr>
              <w:t>) gi</w:t>
            </w:r>
            <w:r w:rsidRPr="00B02D19">
              <w:rPr>
                <w:rFonts w:eastAsia="Times New Roman"/>
                <w:sz w:val="24"/>
                <w:szCs w:val="24"/>
              </w:rPr>
              <w:t>ữa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B02D19">
              <w:rPr>
                <w:rFonts w:eastAsia="Times New Roman"/>
                <w:sz w:val="24"/>
                <w:szCs w:val="24"/>
              </w:rPr>
              <w:t>á</w:t>
            </w:r>
            <w:r>
              <w:rPr>
                <w:rFonts w:eastAsia="Times New Roman"/>
                <w:sz w:val="24"/>
                <w:szCs w:val="24"/>
              </w:rPr>
              <w:t>c c</w:t>
            </w:r>
            <w:r w:rsidRPr="00B02D19">
              <w:rPr>
                <w:rFonts w:eastAsia="Times New Roman"/>
                <w:sz w:val="24"/>
                <w:szCs w:val="24"/>
              </w:rPr>
              <w:t>ơ</w:t>
            </w:r>
            <w:r>
              <w:rPr>
                <w:rFonts w:eastAsia="Times New Roman"/>
                <w:sz w:val="24"/>
                <w:szCs w:val="24"/>
              </w:rPr>
              <w:t xml:space="preserve"> quan h</w:t>
            </w:r>
            <w:r w:rsidRPr="00B02D19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>nh ch</w:t>
            </w:r>
            <w:r w:rsidRPr="00B02D19">
              <w:rPr>
                <w:rFonts w:eastAsia="Times New Roman"/>
                <w:sz w:val="24"/>
                <w:szCs w:val="24"/>
              </w:rPr>
              <w:t>í</w:t>
            </w:r>
            <w:r>
              <w:rPr>
                <w:rFonts w:eastAsia="Times New Roman"/>
                <w:sz w:val="24"/>
                <w:szCs w:val="24"/>
              </w:rPr>
              <w:t>nh nh</w:t>
            </w:r>
            <w:r w:rsidRPr="00B02D19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 xml:space="preserve"> nư</w:t>
            </w:r>
            <w:r w:rsidRPr="00B02D19">
              <w:rPr>
                <w:rFonts w:eastAsia="Times New Roman"/>
                <w:sz w:val="24"/>
                <w:szCs w:val="24"/>
              </w:rPr>
              <w:t>ớc</w:t>
            </w:r>
            <w:r>
              <w:rPr>
                <w:rFonts w:eastAsia="Times New Roman"/>
                <w:sz w:val="24"/>
                <w:szCs w:val="24"/>
              </w:rPr>
              <w:t xml:space="preserve"> tr</w:t>
            </w:r>
            <w:r w:rsidRPr="00B02D19">
              <w:rPr>
                <w:rFonts w:eastAsia="Times New Roman"/>
                <w:sz w:val="24"/>
                <w:szCs w:val="24"/>
              </w:rPr>
              <w:t>ê</w:t>
            </w:r>
            <w:r>
              <w:rPr>
                <w:rFonts w:eastAsia="Times New Roman"/>
                <w:sz w:val="24"/>
                <w:szCs w:val="24"/>
              </w:rPr>
              <w:t>n ph</w:t>
            </w:r>
            <w:r w:rsidRPr="00B02D19">
              <w:rPr>
                <w:rFonts w:eastAsia="Times New Roman"/>
                <w:sz w:val="24"/>
                <w:szCs w:val="24"/>
              </w:rPr>
              <w:t>ầ</w:t>
            </w:r>
            <w:r>
              <w:rPr>
                <w:rFonts w:eastAsia="Times New Roman"/>
                <w:sz w:val="24"/>
                <w:szCs w:val="24"/>
              </w:rPr>
              <w:t>n m</w:t>
            </w:r>
            <w:r w:rsidRPr="00B02D19">
              <w:rPr>
                <w:rFonts w:eastAsia="Times New Roman"/>
                <w:sz w:val="24"/>
                <w:szCs w:val="24"/>
              </w:rPr>
              <w:t>ềm</w:t>
            </w:r>
            <w:r>
              <w:rPr>
                <w:rFonts w:eastAsia="Times New Roman"/>
                <w:sz w:val="24"/>
                <w:szCs w:val="24"/>
              </w:rPr>
              <w:t xml:space="preserve"> qu</w:t>
            </w:r>
            <w:r w:rsidRPr="00B02D19">
              <w:rPr>
                <w:rFonts w:eastAsia="Times New Roman"/>
                <w:sz w:val="24"/>
                <w:szCs w:val="24"/>
              </w:rPr>
              <w:t>ả</w:t>
            </w:r>
            <w:r>
              <w:rPr>
                <w:rFonts w:eastAsia="Times New Roman"/>
                <w:sz w:val="24"/>
                <w:szCs w:val="24"/>
              </w:rPr>
              <w:t>n l</w:t>
            </w:r>
            <w:r w:rsidRPr="00B02D19">
              <w:rPr>
                <w:rFonts w:eastAsia="Times New Roman"/>
                <w:sz w:val="24"/>
                <w:szCs w:val="24"/>
              </w:rPr>
              <w:t>ý</w:t>
            </w:r>
            <w:r>
              <w:rPr>
                <w:rFonts w:eastAsia="Times New Roman"/>
                <w:sz w:val="24"/>
                <w:szCs w:val="24"/>
              </w:rPr>
              <w:t xml:space="preserve"> v</w:t>
            </w:r>
            <w:r w:rsidRPr="00B02D19">
              <w:rPr>
                <w:rFonts w:eastAsia="Times New Roman"/>
                <w:sz w:val="24"/>
                <w:szCs w:val="24"/>
              </w:rPr>
              <w:t>ă</w:t>
            </w:r>
            <w:r>
              <w:rPr>
                <w:rFonts w:eastAsia="Times New Roman"/>
                <w:sz w:val="24"/>
                <w:szCs w:val="24"/>
              </w:rPr>
              <w:t>n b</w:t>
            </w:r>
            <w:r w:rsidRPr="00B02D19">
              <w:rPr>
                <w:rFonts w:eastAsia="Times New Roman"/>
                <w:sz w:val="24"/>
                <w:szCs w:val="24"/>
              </w:rPr>
              <w:t>ả</w:t>
            </w:r>
            <w:r>
              <w:rPr>
                <w:rFonts w:eastAsia="Times New Roman"/>
                <w:sz w:val="24"/>
                <w:szCs w:val="24"/>
              </w:rPr>
              <w:t>n v</w:t>
            </w:r>
            <w:r w:rsidRPr="00B02D19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 xml:space="preserve"> đi</w:t>
            </w:r>
            <w:r w:rsidRPr="00B02D19">
              <w:rPr>
                <w:rFonts w:eastAsia="Times New Roman"/>
                <w:sz w:val="24"/>
                <w:szCs w:val="24"/>
              </w:rPr>
              <w:t>ề</w:t>
            </w:r>
            <w:r>
              <w:rPr>
                <w:rFonts w:eastAsia="Times New Roman"/>
                <w:sz w:val="24"/>
                <w:szCs w:val="24"/>
              </w:rPr>
              <w:t>u h</w:t>
            </w:r>
            <w:r w:rsidRPr="00B02D19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>nh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2A5E90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4663E" w:rsidRPr="009B4A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B02D19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90% s</w:t>
            </w:r>
            <w:r w:rsidRPr="00B02D19">
              <w:rPr>
                <w:rFonts w:eastAsia="Times New Roman"/>
                <w:i/>
                <w:sz w:val="24"/>
              </w:rPr>
              <w:t>ố</w:t>
            </w:r>
            <w:r>
              <w:rPr>
                <w:rFonts w:eastAsia="Times New Roman"/>
                <w:i/>
                <w:sz w:val="24"/>
              </w:rPr>
              <w:t xml:space="preserve"> v</w:t>
            </w:r>
            <w:r w:rsidRPr="00B02D19">
              <w:rPr>
                <w:rFonts w:eastAsia="Times New Roman"/>
                <w:i/>
                <w:sz w:val="24"/>
              </w:rPr>
              <w:t>ă</w:t>
            </w:r>
            <w:r>
              <w:rPr>
                <w:rFonts w:eastAsia="Times New Roman"/>
                <w:i/>
                <w:sz w:val="24"/>
              </w:rPr>
              <w:t>n b</w:t>
            </w:r>
            <w:r w:rsidRPr="00B02D19">
              <w:rPr>
                <w:rFonts w:eastAsia="Times New Roman"/>
                <w:i/>
                <w:sz w:val="24"/>
              </w:rPr>
              <w:t>ả</w:t>
            </w:r>
            <w:r>
              <w:rPr>
                <w:rFonts w:eastAsia="Times New Roman"/>
                <w:i/>
                <w:sz w:val="24"/>
              </w:rPr>
              <w:t>n tr</w:t>
            </w:r>
            <w:r w:rsidRPr="00B02D19">
              <w:rPr>
                <w:rFonts w:eastAsia="Times New Roman"/>
                <w:i/>
                <w:sz w:val="24"/>
              </w:rPr>
              <w:t>ở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B02D19">
              <w:rPr>
                <w:rFonts w:eastAsia="Times New Roman"/>
                <w:i/>
                <w:sz w:val="24"/>
              </w:rPr>
              <w:t>ê</w:t>
            </w:r>
            <w:r>
              <w:rPr>
                <w:rFonts w:eastAsia="Times New Roman"/>
                <w:i/>
                <w:sz w:val="24"/>
              </w:rPr>
              <w:t xml:space="preserve">n: </w:t>
            </w:r>
            <w:r w:rsidR="002A5E90">
              <w:rPr>
                <w:rFonts w:eastAsia="Times New Roman"/>
                <w:i/>
                <w:sz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B02D19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80% đ</w:t>
            </w:r>
            <w:r w:rsidRPr="00B02D19">
              <w:rPr>
                <w:rFonts w:eastAsia="Times New Roman"/>
                <w:i/>
                <w:sz w:val="24"/>
              </w:rPr>
              <w:t>ến</w:t>
            </w:r>
            <w:r>
              <w:rPr>
                <w:rFonts w:eastAsia="Times New Roman"/>
                <w:i/>
                <w:sz w:val="24"/>
              </w:rPr>
              <w:t xml:space="preserve"> dư</w:t>
            </w:r>
            <w:r w:rsidRPr="00B02D19">
              <w:rPr>
                <w:rFonts w:eastAsia="Times New Roman"/>
                <w:i/>
                <w:sz w:val="24"/>
              </w:rPr>
              <w:t>ớ</w:t>
            </w:r>
            <w:r>
              <w:rPr>
                <w:rFonts w:eastAsia="Times New Roman"/>
                <w:i/>
                <w:sz w:val="24"/>
              </w:rPr>
              <w:t>i 90%: 1.</w:t>
            </w:r>
            <w:r w:rsidR="002A5E90">
              <w:rPr>
                <w:rFonts w:eastAsia="Times New Roman"/>
                <w:i/>
                <w:sz w:val="24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Dư</w:t>
            </w:r>
            <w:r w:rsidRPr="00B02D19">
              <w:rPr>
                <w:rFonts w:eastAsia="Times New Roman"/>
                <w:i/>
                <w:sz w:val="24"/>
              </w:rPr>
              <w:t>ới</w:t>
            </w:r>
            <w:r>
              <w:rPr>
                <w:rFonts w:eastAsia="Times New Roman"/>
                <w:i/>
                <w:sz w:val="24"/>
              </w:rPr>
              <w:t xml:space="preserve"> 80%: </w:t>
            </w:r>
            <w:r w:rsidR="002A5E90">
              <w:rPr>
                <w:rFonts w:eastAsia="Times New Roman"/>
                <w:i/>
                <w:sz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7.1.3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  <w:r w:rsidRPr="00B02D19">
              <w:rPr>
                <w:rFonts w:eastAsia="Times New Roman"/>
                <w:sz w:val="24"/>
                <w:szCs w:val="24"/>
              </w:rPr>
              <w:t>ứ</w:t>
            </w:r>
            <w:r>
              <w:rPr>
                <w:rFonts w:eastAsia="Times New Roman"/>
                <w:sz w:val="24"/>
                <w:szCs w:val="24"/>
              </w:rPr>
              <w:t>c đ</w:t>
            </w:r>
            <w:r w:rsidRPr="00B02D19">
              <w:rPr>
                <w:rFonts w:eastAsia="Times New Roman"/>
                <w:sz w:val="24"/>
                <w:szCs w:val="24"/>
              </w:rPr>
              <w:t>ộ</w:t>
            </w:r>
            <w:r>
              <w:rPr>
                <w:rFonts w:eastAsia="Times New Roman"/>
                <w:sz w:val="24"/>
                <w:szCs w:val="24"/>
              </w:rPr>
              <w:t xml:space="preserve"> s</w:t>
            </w:r>
            <w:r w:rsidRPr="00B02D19">
              <w:rPr>
                <w:rFonts w:eastAsia="Times New Roman"/>
                <w:sz w:val="24"/>
                <w:szCs w:val="24"/>
              </w:rPr>
              <w:t>ử</w:t>
            </w:r>
            <w:r>
              <w:rPr>
                <w:rFonts w:eastAsia="Times New Roman"/>
                <w:sz w:val="24"/>
                <w:szCs w:val="24"/>
              </w:rPr>
              <w:t xml:space="preserve"> d</w:t>
            </w:r>
            <w:r w:rsidRPr="00B02D19">
              <w:rPr>
                <w:rFonts w:eastAsia="Times New Roman"/>
                <w:sz w:val="24"/>
                <w:szCs w:val="24"/>
              </w:rPr>
              <w:t>ụng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590">
              <w:rPr>
                <w:rFonts w:eastAsia="Times New Roman"/>
                <w:sz w:val="24"/>
                <w:szCs w:val="24"/>
              </w:rPr>
              <w:t>thư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02D19">
              <w:rPr>
                <w:rFonts w:eastAsia="Times New Roman"/>
                <w:sz w:val="24"/>
                <w:szCs w:val="24"/>
              </w:rPr>
              <w:t>đ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 w:rsidRPr="00B02D19">
              <w:rPr>
                <w:rFonts w:eastAsia="Times New Roman"/>
                <w:sz w:val="24"/>
                <w:szCs w:val="24"/>
              </w:rPr>
              <w:t>ện</w:t>
            </w:r>
            <w:r>
              <w:rPr>
                <w:rFonts w:eastAsia="Times New Roman"/>
                <w:sz w:val="24"/>
                <w:szCs w:val="24"/>
              </w:rPr>
              <w:t xml:space="preserve"> t</w:t>
            </w:r>
            <w:r w:rsidRPr="00B02D19">
              <w:rPr>
                <w:rFonts w:eastAsia="Times New Roman"/>
                <w:sz w:val="24"/>
                <w:szCs w:val="24"/>
              </w:rPr>
              <w:t>ử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B02D19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>ng v</w:t>
            </w:r>
            <w:r w:rsidRPr="00B02D19">
              <w:rPr>
                <w:rFonts w:eastAsia="Times New Roman"/>
                <w:sz w:val="24"/>
                <w:szCs w:val="24"/>
              </w:rPr>
              <w:t>ụ</w:t>
            </w:r>
            <w:r>
              <w:rPr>
                <w:rFonts w:eastAsia="Times New Roman"/>
                <w:sz w:val="24"/>
                <w:szCs w:val="24"/>
              </w:rPr>
              <w:t xml:space="preserve"> trong trao đ</w:t>
            </w:r>
            <w:r w:rsidRPr="00B02D19">
              <w:rPr>
                <w:rFonts w:eastAsia="Times New Roman"/>
                <w:sz w:val="24"/>
                <w:szCs w:val="24"/>
              </w:rPr>
              <w:t>ổi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B02D19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>ng vi</w:t>
            </w:r>
            <w:r w:rsidRPr="00B02D19">
              <w:rPr>
                <w:rFonts w:eastAsia="Times New Roman"/>
                <w:sz w:val="24"/>
                <w:szCs w:val="24"/>
              </w:rPr>
              <w:t>ệc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D321FE">
              <w:rPr>
                <w:rFonts w:eastAsia="Times New Roman"/>
                <w:sz w:val="24"/>
                <w:szCs w:val="24"/>
              </w:rPr>
              <w:t>ủa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D321FE">
              <w:rPr>
                <w:rFonts w:eastAsia="Times New Roman"/>
                <w:sz w:val="24"/>
                <w:szCs w:val="24"/>
              </w:rPr>
              <w:t>á</w:t>
            </w:r>
            <w:r>
              <w:rPr>
                <w:rFonts w:eastAsia="Times New Roman"/>
                <w:sz w:val="24"/>
                <w:szCs w:val="24"/>
              </w:rPr>
              <w:t>n b</w:t>
            </w:r>
            <w:r w:rsidRPr="00D321FE">
              <w:rPr>
                <w:rFonts w:eastAsia="Times New Roman"/>
                <w:sz w:val="24"/>
                <w:szCs w:val="24"/>
              </w:rPr>
              <w:t>ộ</w:t>
            </w:r>
            <w:r>
              <w:rPr>
                <w:rFonts w:eastAsia="Times New Roman"/>
                <w:sz w:val="24"/>
                <w:szCs w:val="24"/>
              </w:rPr>
              <w:t>, c</w:t>
            </w:r>
            <w:r w:rsidRPr="00D321FE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>ng ch</w:t>
            </w:r>
            <w:r w:rsidRPr="00D321FE">
              <w:rPr>
                <w:rFonts w:eastAsia="Times New Roman"/>
                <w:sz w:val="24"/>
                <w:szCs w:val="24"/>
              </w:rPr>
              <w:t>ức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D321FE">
              <w:rPr>
                <w:rFonts w:eastAsia="Times New Roman"/>
                <w:sz w:val="24"/>
                <w:szCs w:val="24"/>
              </w:rPr>
              <w:t>ơ</w:t>
            </w:r>
            <w:r>
              <w:rPr>
                <w:rFonts w:eastAsia="Times New Roman"/>
                <w:sz w:val="24"/>
                <w:szCs w:val="24"/>
              </w:rPr>
              <w:t xml:space="preserve"> quan, </w:t>
            </w:r>
            <w:r w:rsidRPr="00D321FE">
              <w:rPr>
                <w:rFonts w:eastAsia="Times New Roman"/>
                <w:sz w:val="24"/>
                <w:szCs w:val="24"/>
              </w:rPr>
              <w:t>đơ</w:t>
            </w:r>
            <w:r>
              <w:rPr>
                <w:rFonts w:eastAsia="Times New Roman"/>
                <w:sz w:val="24"/>
                <w:szCs w:val="24"/>
              </w:rPr>
              <w:t>n v</w:t>
            </w:r>
            <w:r w:rsidRPr="00D321FE">
              <w:rPr>
                <w:rFonts w:eastAsia="Times New Roman"/>
                <w:sz w:val="24"/>
                <w:szCs w:val="24"/>
              </w:rPr>
              <w:t>ị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2A5E90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>Từ</w:t>
            </w:r>
            <w:r>
              <w:rPr>
                <w:rFonts w:eastAsia="Times New Roman"/>
                <w:i/>
                <w:sz w:val="24"/>
              </w:rPr>
              <w:t xml:space="preserve"> 95% trở lên: </w:t>
            </w:r>
            <w:r w:rsidR="002A5E90">
              <w:rPr>
                <w:rFonts w:eastAsia="Times New Roman"/>
                <w:i/>
                <w:sz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D321FE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80% đ</w:t>
            </w:r>
            <w:r w:rsidRPr="00D321FE">
              <w:rPr>
                <w:rFonts w:eastAsia="Times New Roman"/>
                <w:i/>
                <w:sz w:val="24"/>
              </w:rPr>
              <w:t>ến</w:t>
            </w:r>
            <w:r>
              <w:rPr>
                <w:rFonts w:eastAsia="Times New Roman"/>
                <w:i/>
                <w:sz w:val="24"/>
              </w:rPr>
              <w:t xml:space="preserve"> dư</w:t>
            </w:r>
            <w:r w:rsidRPr="00D321FE">
              <w:rPr>
                <w:rFonts w:eastAsia="Times New Roman"/>
                <w:i/>
                <w:sz w:val="24"/>
              </w:rPr>
              <w:t>ới</w:t>
            </w:r>
            <w:r>
              <w:rPr>
                <w:rFonts w:eastAsia="Times New Roman"/>
                <w:i/>
                <w:sz w:val="24"/>
              </w:rPr>
              <w:t xml:space="preserve"> 95%: </w:t>
            </w:r>
            <w:r w:rsidR="002A5E90">
              <w:rPr>
                <w:rFonts w:eastAsia="Times New Roman"/>
                <w:i/>
                <w:sz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D321FE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 w:rsidRPr="009B4AB0">
              <w:rPr>
                <w:rFonts w:eastAsia="Times New Roman"/>
                <w:i/>
                <w:sz w:val="24"/>
              </w:rPr>
              <w:t xml:space="preserve">Dưới </w:t>
            </w:r>
            <w:r>
              <w:rPr>
                <w:rFonts w:eastAsia="Times New Roman"/>
                <w:i/>
                <w:sz w:val="24"/>
              </w:rPr>
              <w:t>8</w:t>
            </w:r>
            <w:r w:rsidRPr="009B4AB0">
              <w:rPr>
                <w:rFonts w:eastAsia="Times New Roman"/>
                <w:i/>
                <w:sz w:val="24"/>
              </w:rPr>
              <w:t>0% số văn bản: 0</w:t>
            </w:r>
            <w:r w:rsidR="002A5E90">
              <w:rPr>
                <w:rFonts w:eastAsia="Times New Roman"/>
                <w:i/>
                <w:sz w:val="24"/>
              </w:rPr>
              <w:t>.5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7.1.4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Trang th</w:t>
            </w:r>
            <w:r w:rsidRPr="00993166">
              <w:rPr>
                <w:rFonts w:eastAsia="Times New Roman"/>
                <w:i/>
                <w:sz w:val="24"/>
              </w:rPr>
              <w:t>ô</w:t>
            </w:r>
            <w:r>
              <w:rPr>
                <w:rFonts w:eastAsia="Times New Roman"/>
                <w:i/>
                <w:sz w:val="24"/>
              </w:rPr>
              <w:t>ng tin đi</w:t>
            </w:r>
            <w:r w:rsidRPr="00993166">
              <w:rPr>
                <w:rFonts w:eastAsia="Times New Roman"/>
                <w:i/>
                <w:sz w:val="24"/>
              </w:rPr>
              <w:t>ện</w:t>
            </w:r>
            <w:r>
              <w:rPr>
                <w:rFonts w:eastAsia="Times New Roman"/>
                <w:i/>
                <w:sz w:val="24"/>
              </w:rPr>
              <w:t xml:space="preserve"> t</w:t>
            </w:r>
            <w:r w:rsidRPr="00993166">
              <w:rPr>
                <w:rFonts w:eastAsia="Times New Roman"/>
                <w:i/>
                <w:sz w:val="24"/>
              </w:rPr>
              <w:t>ử</w:t>
            </w:r>
            <w:r>
              <w:rPr>
                <w:rFonts w:eastAsia="Times New Roman"/>
                <w:i/>
                <w:sz w:val="24"/>
              </w:rPr>
              <w:t xml:space="preserve"> cung c</w:t>
            </w:r>
            <w:r w:rsidRPr="00993166">
              <w:rPr>
                <w:rFonts w:eastAsia="Times New Roman"/>
                <w:i/>
                <w:sz w:val="24"/>
              </w:rPr>
              <w:t>ấ</w:t>
            </w:r>
            <w:r>
              <w:rPr>
                <w:rFonts w:eastAsia="Times New Roman"/>
                <w:i/>
                <w:sz w:val="24"/>
              </w:rPr>
              <w:t>p đ</w:t>
            </w:r>
            <w:r w:rsidRPr="00993166">
              <w:rPr>
                <w:rFonts w:eastAsia="Times New Roman"/>
                <w:i/>
                <w:sz w:val="24"/>
              </w:rPr>
              <w:t>ầ</w:t>
            </w:r>
            <w:r>
              <w:rPr>
                <w:rFonts w:eastAsia="Times New Roman"/>
                <w:i/>
                <w:sz w:val="24"/>
              </w:rPr>
              <w:t xml:space="preserve">y </w:t>
            </w:r>
            <w:r w:rsidRPr="00993166">
              <w:rPr>
                <w:rFonts w:eastAsia="Times New Roman"/>
                <w:i/>
                <w:sz w:val="24"/>
              </w:rPr>
              <w:t>đủ</w:t>
            </w:r>
            <w:r>
              <w:rPr>
                <w:rFonts w:eastAsia="Times New Roman"/>
                <w:i/>
                <w:sz w:val="24"/>
              </w:rPr>
              <w:t xml:space="preserve"> n</w:t>
            </w:r>
            <w:r w:rsidRPr="00993166">
              <w:rPr>
                <w:rFonts w:eastAsia="Times New Roman"/>
                <w:i/>
                <w:sz w:val="24"/>
              </w:rPr>
              <w:t>ội</w:t>
            </w:r>
            <w:r>
              <w:rPr>
                <w:rFonts w:eastAsia="Times New Roman"/>
                <w:i/>
                <w:sz w:val="24"/>
              </w:rPr>
              <w:t xml:space="preserve"> dung theo Ngh</w:t>
            </w:r>
            <w:r w:rsidRPr="00993166">
              <w:rPr>
                <w:rFonts w:eastAsia="Times New Roman"/>
                <w:i/>
                <w:sz w:val="24"/>
              </w:rPr>
              <w:t>ị</w:t>
            </w:r>
            <w:r>
              <w:rPr>
                <w:rFonts w:eastAsia="Times New Roman"/>
                <w:i/>
                <w:sz w:val="24"/>
              </w:rPr>
              <w:t xml:space="preserve"> đ</w:t>
            </w:r>
            <w:r w:rsidRPr="00993166">
              <w:rPr>
                <w:rFonts w:eastAsia="Times New Roman"/>
                <w:i/>
                <w:sz w:val="24"/>
              </w:rPr>
              <w:t>ịnh</w:t>
            </w:r>
            <w:r>
              <w:rPr>
                <w:rFonts w:eastAsia="Times New Roman"/>
                <w:i/>
                <w:sz w:val="24"/>
              </w:rPr>
              <w:t xml:space="preserve"> s</w:t>
            </w:r>
            <w:r w:rsidRPr="00993166">
              <w:rPr>
                <w:rFonts w:eastAsia="Times New Roman"/>
                <w:i/>
                <w:sz w:val="24"/>
              </w:rPr>
              <w:t>ố</w:t>
            </w:r>
            <w:r>
              <w:rPr>
                <w:rFonts w:eastAsia="Times New Roman"/>
                <w:i/>
                <w:sz w:val="24"/>
              </w:rPr>
              <w:t xml:space="preserve"> 43/2011/N</w:t>
            </w:r>
            <w:r w:rsidRPr="00993166">
              <w:rPr>
                <w:rFonts w:eastAsia="Times New Roman"/>
                <w:i/>
                <w:sz w:val="24"/>
              </w:rPr>
              <w:t>Đ</w:t>
            </w:r>
            <w:r>
              <w:rPr>
                <w:rFonts w:eastAsia="Times New Roman"/>
                <w:i/>
                <w:sz w:val="24"/>
              </w:rPr>
              <w:t>-CP c</w:t>
            </w:r>
            <w:r w:rsidRPr="00993166">
              <w:rPr>
                <w:rFonts w:eastAsia="Times New Roman"/>
                <w:i/>
                <w:sz w:val="24"/>
              </w:rPr>
              <w:t>ủa</w:t>
            </w:r>
            <w:r>
              <w:rPr>
                <w:rFonts w:eastAsia="Times New Roman"/>
                <w:i/>
                <w:sz w:val="24"/>
              </w:rPr>
              <w:t xml:space="preserve"> Ch</w:t>
            </w:r>
            <w:r w:rsidRPr="00993166">
              <w:rPr>
                <w:rFonts w:eastAsia="Times New Roman"/>
                <w:i/>
                <w:sz w:val="24"/>
              </w:rPr>
              <w:t>í</w:t>
            </w:r>
            <w:r>
              <w:rPr>
                <w:rFonts w:eastAsia="Times New Roman"/>
                <w:i/>
                <w:sz w:val="24"/>
              </w:rPr>
              <w:t>nh ph</w:t>
            </w:r>
            <w:r w:rsidRPr="00993166">
              <w:rPr>
                <w:rFonts w:eastAsia="Times New Roman"/>
                <w:i/>
                <w:sz w:val="24"/>
              </w:rPr>
              <w:t>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2A5E90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7.1.5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993166">
              <w:rPr>
                <w:rFonts w:eastAsia="Times New Roman"/>
                <w:i/>
                <w:sz w:val="24"/>
              </w:rPr>
              <w:t>ỷ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993166">
              <w:rPr>
                <w:rFonts w:eastAsia="Times New Roman"/>
                <w:i/>
                <w:sz w:val="24"/>
              </w:rPr>
              <w:t>ệ</w:t>
            </w:r>
            <w:r>
              <w:rPr>
                <w:rFonts w:eastAsia="Times New Roman"/>
                <w:i/>
                <w:sz w:val="24"/>
              </w:rPr>
              <w:t xml:space="preserve"> m</w:t>
            </w:r>
            <w:r w:rsidRPr="00993166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y t</w:t>
            </w:r>
            <w:r w:rsidRPr="00993166">
              <w:rPr>
                <w:rFonts w:eastAsia="Times New Roman"/>
                <w:i/>
                <w:sz w:val="24"/>
              </w:rPr>
              <w:t>ính</w:t>
            </w:r>
            <w:r>
              <w:rPr>
                <w:rFonts w:eastAsia="Times New Roman"/>
                <w:i/>
                <w:sz w:val="24"/>
              </w:rPr>
              <w:t xml:space="preserve"> c</w:t>
            </w:r>
            <w:r w:rsidRPr="00993166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>i đ</w:t>
            </w:r>
            <w:r w:rsidRPr="00993166">
              <w:rPr>
                <w:rFonts w:eastAsia="Times New Roman"/>
                <w:i/>
                <w:sz w:val="24"/>
              </w:rPr>
              <w:t>ặt</w:t>
            </w:r>
            <w:r>
              <w:rPr>
                <w:rFonts w:eastAsia="Times New Roman"/>
                <w:i/>
                <w:sz w:val="24"/>
              </w:rPr>
              <w:t xml:space="preserve"> ph</w:t>
            </w:r>
            <w:r w:rsidRPr="00993166">
              <w:rPr>
                <w:rFonts w:eastAsia="Times New Roman"/>
                <w:i/>
                <w:sz w:val="24"/>
              </w:rPr>
              <w:t>ầ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993166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m ngu</w:t>
            </w:r>
            <w:r w:rsidRPr="00993166">
              <w:rPr>
                <w:rFonts w:eastAsia="Times New Roman"/>
                <w:i/>
                <w:sz w:val="24"/>
              </w:rPr>
              <w:t>ồ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993166">
              <w:rPr>
                <w:rFonts w:eastAsia="Times New Roman"/>
                <w:i/>
                <w:sz w:val="24"/>
              </w:rPr>
              <w:t>ở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94663E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867B43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993166">
              <w:rPr>
                <w:rFonts w:eastAsia="Times New Roman"/>
                <w:i/>
                <w:sz w:val="24"/>
              </w:rPr>
              <w:t>ỷ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993166">
              <w:rPr>
                <w:rFonts w:eastAsia="Times New Roman"/>
                <w:i/>
                <w:sz w:val="24"/>
              </w:rPr>
              <w:t>ệ</w:t>
            </w:r>
            <w:r>
              <w:rPr>
                <w:rFonts w:eastAsia="Times New Roman"/>
                <w:i/>
                <w:sz w:val="24"/>
              </w:rPr>
              <w:t xml:space="preserve"> m</w:t>
            </w:r>
            <w:r w:rsidRPr="00993166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y tr</w:t>
            </w:r>
            <w:r w:rsidRPr="00993166">
              <w:rPr>
                <w:rFonts w:eastAsia="Times New Roman"/>
                <w:i/>
                <w:sz w:val="24"/>
              </w:rPr>
              <w:t>ạm</w:t>
            </w:r>
            <w:r>
              <w:rPr>
                <w:rFonts w:eastAsia="Times New Roman"/>
                <w:i/>
                <w:sz w:val="24"/>
              </w:rPr>
              <w:t xml:space="preserve"> c</w:t>
            </w:r>
            <w:r w:rsidRPr="00993166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>i đ</w:t>
            </w:r>
            <w:r w:rsidRPr="00993166">
              <w:rPr>
                <w:rFonts w:eastAsia="Times New Roman"/>
                <w:i/>
                <w:sz w:val="24"/>
              </w:rPr>
              <w:t>ặt</w:t>
            </w:r>
            <w:r>
              <w:rPr>
                <w:rFonts w:eastAsia="Times New Roman"/>
                <w:i/>
                <w:sz w:val="24"/>
              </w:rPr>
              <w:t xml:space="preserve"> ph</w:t>
            </w:r>
            <w:r w:rsidRPr="00993166">
              <w:rPr>
                <w:rFonts w:eastAsia="Times New Roman"/>
                <w:i/>
                <w:sz w:val="24"/>
              </w:rPr>
              <w:t>ầ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993166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m ngu</w:t>
            </w:r>
            <w:r w:rsidRPr="00993166">
              <w:rPr>
                <w:rFonts w:eastAsia="Times New Roman"/>
                <w:i/>
                <w:sz w:val="24"/>
              </w:rPr>
              <w:t>ồ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993166">
              <w:rPr>
                <w:rFonts w:eastAsia="Times New Roman"/>
                <w:i/>
                <w:sz w:val="24"/>
              </w:rPr>
              <w:t>ở</w:t>
            </w:r>
            <w:r>
              <w:rPr>
                <w:rFonts w:eastAsia="Times New Roman"/>
                <w:i/>
                <w:sz w:val="24"/>
              </w:rPr>
              <w:t xml:space="preserve"> OpenOffice t</w:t>
            </w:r>
            <w:r w:rsidRPr="00993166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90% tr</w:t>
            </w:r>
            <w:r w:rsidRPr="00993166">
              <w:rPr>
                <w:rFonts w:eastAsia="Times New Roman"/>
                <w:i/>
                <w:sz w:val="24"/>
              </w:rPr>
              <w:t>ở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993166">
              <w:rPr>
                <w:rFonts w:eastAsia="Times New Roman"/>
                <w:i/>
                <w:sz w:val="24"/>
              </w:rPr>
              <w:t>ê</w:t>
            </w:r>
            <w:r>
              <w:rPr>
                <w:rFonts w:eastAsia="Times New Roman"/>
                <w:i/>
                <w:sz w:val="24"/>
              </w:rPr>
              <w:t>n: 1.00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  <w:trHeight w:val="1027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993166">
              <w:rPr>
                <w:rFonts w:eastAsia="Times New Roman"/>
                <w:i/>
                <w:sz w:val="24"/>
              </w:rPr>
              <w:t>ỷ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993166">
              <w:rPr>
                <w:rFonts w:eastAsia="Times New Roman"/>
                <w:i/>
                <w:sz w:val="24"/>
              </w:rPr>
              <w:t>ệ</w:t>
            </w:r>
            <w:r>
              <w:rPr>
                <w:rFonts w:eastAsia="Times New Roman"/>
                <w:i/>
                <w:sz w:val="24"/>
              </w:rPr>
              <w:t xml:space="preserve"> m</w:t>
            </w:r>
            <w:r w:rsidRPr="00993166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y ch</w:t>
            </w:r>
            <w:r w:rsidRPr="00993166">
              <w:rPr>
                <w:rFonts w:eastAsia="Times New Roman"/>
                <w:i/>
                <w:sz w:val="24"/>
              </w:rPr>
              <w:t>ủ</w:t>
            </w:r>
            <w:r>
              <w:rPr>
                <w:rFonts w:eastAsia="Times New Roman"/>
                <w:i/>
                <w:sz w:val="24"/>
              </w:rPr>
              <w:t xml:space="preserve"> c</w:t>
            </w:r>
            <w:r w:rsidRPr="00993166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>i đ</w:t>
            </w:r>
            <w:r w:rsidRPr="00993166">
              <w:rPr>
                <w:rFonts w:eastAsia="Times New Roman"/>
                <w:i/>
                <w:sz w:val="24"/>
              </w:rPr>
              <w:t>ặt</w:t>
            </w:r>
            <w:r>
              <w:rPr>
                <w:rFonts w:eastAsia="Times New Roman"/>
                <w:i/>
                <w:sz w:val="24"/>
              </w:rPr>
              <w:t xml:space="preserve"> h</w:t>
            </w:r>
            <w:r w:rsidRPr="00993166">
              <w:rPr>
                <w:rFonts w:eastAsia="Times New Roman"/>
                <w:i/>
                <w:sz w:val="24"/>
              </w:rPr>
              <w:t>ệ</w:t>
            </w:r>
            <w:r>
              <w:rPr>
                <w:rFonts w:eastAsia="Times New Roman"/>
                <w:i/>
                <w:sz w:val="24"/>
              </w:rPr>
              <w:t xml:space="preserve"> th</w:t>
            </w:r>
            <w:r w:rsidRPr="00993166">
              <w:rPr>
                <w:rFonts w:eastAsia="Times New Roman"/>
                <w:i/>
                <w:sz w:val="24"/>
              </w:rPr>
              <w:t>ống</w:t>
            </w:r>
            <w:r>
              <w:rPr>
                <w:rFonts w:eastAsia="Times New Roman"/>
                <w:i/>
                <w:sz w:val="24"/>
              </w:rPr>
              <w:t xml:space="preserve"> </w:t>
            </w:r>
            <w:r w:rsidRPr="00993166">
              <w:rPr>
                <w:rFonts w:eastAsia="Times New Roman"/>
                <w:i/>
                <w:sz w:val="24"/>
              </w:rPr>
              <w:t>đ</w:t>
            </w:r>
            <w:r>
              <w:rPr>
                <w:rFonts w:eastAsia="Times New Roman"/>
                <w:i/>
                <w:sz w:val="24"/>
              </w:rPr>
              <w:t>i</w:t>
            </w:r>
            <w:r w:rsidRPr="00993166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u h</w:t>
            </w:r>
            <w:r w:rsidRPr="00993166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>nh ngu</w:t>
            </w:r>
            <w:r w:rsidRPr="00993166">
              <w:rPr>
                <w:rFonts w:eastAsia="Times New Roman"/>
                <w:i/>
                <w:sz w:val="24"/>
              </w:rPr>
              <w:t>ồ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993166">
              <w:rPr>
                <w:rFonts w:eastAsia="Times New Roman"/>
                <w:i/>
                <w:sz w:val="24"/>
              </w:rPr>
              <w:t>ở</w:t>
            </w:r>
            <w:r>
              <w:rPr>
                <w:rFonts w:eastAsia="Times New Roman"/>
                <w:i/>
                <w:sz w:val="24"/>
              </w:rPr>
              <w:t xml:space="preserve"> </w:t>
            </w:r>
            <w:r w:rsidRPr="00993166">
              <w:rPr>
                <w:rFonts w:eastAsia="Times New Roman"/>
                <w:i/>
                <w:sz w:val="24"/>
              </w:rPr>
              <w:t>đạt</w:t>
            </w:r>
            <w:r>
              <w:rPr>
                <w:rFonts w:eastAsia="Times New Roman"/>
                <w:i/>
                <w:sz w:val="24"/>
              </w:rPr>
              <w:t xml:space="preserve"> t</w:t>
            </w:r>
            <w:r w:rsidRPr="00993166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50% tr</w:t>
            </w:r>
            <w:r w:rsidRPr="00993166">
              <w:rPr>
                <w:rFonts w:eastAsia="Times New Roman"/>
                <w:i/>
                <w:sz w:val="24"/>
              </w:rPr>
              <w:t>ở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993166">
              <w:rPr>
                <w:rFonts w:eastAsia="Times New Roman"/>
                <w:i/>
                <w:sz w:val="24"/>
              </w:rPr>
              <w:t>ê</w:t>
            </w:r>
            <w:r>
              <w:rPr>
                <w:rFonts w:eastAsia="Times New Roman"/>
                <w:i/>
                <w:sz w:val="24"/>
              </w:rPr>
              <w:t>n: 0.50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Dư</w:t>
            </w:r>
            <w:r w:rsidRPr="004D5240">
              <w:rPr>
                <w:rFonts w:eastAsia="Times New Roman"/>
                <w:i/>
                <w:sz w:val="24"/>
              </w:rPr>
              <w:t>ới</w:t>
            </w:r>
            <w:r>
              <w:rPr>
                <w:rFonts w:eastAsia="Times New Roman"/>
                <w:i/>
                <w:sz w:val="24"/>
              </w:rPr>
              <w:t xml:space="preserve"> 50%: 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7.1.6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867B43">
              <w:rPr>
                <w:rFonts w:eastAsia="Times New Roman"/>
                <w:i/>
                <w:sz w:val="24"/>
              </w:rPr>
              <w:t>ỷ</w:t>
            </w:r>
            <w:r>
              <w:rPr>
                <w:rFonts w:eastAsia="Times New Roman"/>
                <w:i/>
                <w:sz w:val="24"/>
              </w:rPr>
              <w:t xml:space="preserve"> l</w:t>
            </w:r>
            <w:r w:rsidRPr="00867B43">
              <w:rPr>
                <w:rFonts w:eastAsia="Times New Roman"/>
                <w:i/>
                <w:sz w:val="24"/>
              </w:rPr>
              <w:t>ệ</w:t>
            </w:r>
            <w:r>
              <w:rPr>
                <w:rFonts w:eastAsia="Times New Roman"/>
                <w:i/>
                <w:sz w:val="24"/>
              </w:rPr>
              <w:t xml:space="preserve"> m</w:t>
            </w:r>
            <w:r w:rsidRPr="00867B43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y t</w:t>
            </w:r>
            <w:r w:rsidRPr="00867B43">
              <w:rPr>
                <w:rFonts w:eastAsia="Times New Roman"/>
                <w:i/>
                <w:sz w:val="24"/>
              </w:rPr>
              <w:t>ính</w:t>
            </w:r>
            <w:r>
              <w:rPr>
                <w:rFonts w:eastAsia="Times New Roman"/>
                <w:i/>
                <w:sz w:val="24"/>
              </w:rPr>
              <w:t xml:space="preserve"> c</w:t>
            </w:r>
            <w:r w:rsidRPr="00867B43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>i ph</w:t>
            </w:r>
            <w:r w:rsidRPr="00867B43">
              <w:rPr>
                <w:rFonts w:eastAsia="Times New Roman"/>
                <w:i/>
                <w:sz w:val="24"/>
              </w:rPr>
              <w:t>ầ</w:t>
            </w:r>
            <w:r>
              <w:rPr>
                <w:rFonts w:eastAsia="Times New Roman"/>
                <w:i/>
                <w:sz w:val="24"/>
              </w:rPr>
              <w:t>n m</w:t>
            </w:r>
            <w:r w:rsidRPr="00867B43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m di</w:t>
            </w:r>
            <w:r w:rsidRPr="00867B43">
              <w:rPr>
                <w:rFonts w:eastAsia="Times New Roman"/>
                <w:i/>
                <w:sz w:val="24"/>
              </w:rPr>
              <w:t>ệt</w:t>
            </w:r>
            <w:r>
              <w:rPr>
                <w:rFonts w:eastAsia="Times New Roman"/>
                <w:i/>
                <w:sz w:val="24"/>
              </w:rPr>
              <w:t xml:space="preserve"> v</w:t>
            </w:r>
            <w:r w:rsidRPr="00867B43">
              <w:rPr>
                <w:rFonts w:eastAsia="Times New Roman"/>
                <w:i/>
                <w:sz w:val="24"/>
              </w:rPr>
              <w:t>à</w:t>
            </w:r>
            <w:r>
              <w:rPr>
                <w:rFonts w:eastAsia="Times New Roman"/>
                <w:i/>
                <w:sz w:val="24"/>
              </w:rPr>
              <w:t xml:space="preserve"> ph</w:t>
            </w:r>
            <w:r w:rsidRPr="00867B43">
              <w:rPr>
                <w:rFonts w:eastAsia="Times New Roman"/>
                <w:i/>
                <w:sz w:val="24"/>
              </w:rPr>
              <w:t>òn</w:t>
            </w:r>
            <w:r>
              <w:rPr>
                <w:rFonts w:eastAsia="Times New Roman"/>
                <w:i/>
                <w:sz w:val="24"/>
              </w:rPr>
              <w:t>g ch</w:t>
            </w:r>
            <w:r w:rsidRPr="00867B43">
              <w:rPr>
                <w:rFonts w:eastAsia="Times New Roman"/>
                <w:i/>
                <w:sz w:val="24"/>
              </w:rPr>
              <w:t>ống</w:t>
            </w:r>
            <w:r>
              <w:rPr>
                <w:rFonts w:eastAsia="Times New Roman"/>
                <w:i/>
                <w:sz w:val="24"/>
              </w:rPr>
              <w:t xml:space="preserve"> v</w:t>
            </w:r>
            <w:r w:rsidRPr="00867B43">
              <w:rPr>
                <w:rFonts w:eastAsia="Times New Roman"/>
                <w:i/>
                <w:sz w:val="24"/>
              </w:rPr>
              <w:t>ir</w:t>
            </w:r>
            <w:r>
              <w:rPr>
                <w:rFonts w:eastAsia="Times New Roman"/>
                <w:i/>
                <w:sz w:val="24"/>
              </w:rPr>
              <w:t>us b</w:t>
            </w:r>
            <w:r w:rsidRPr="00867B43">
              <w:rPr>
                <w:rFonts w:eastAsia="Times New Roman"/>
                <w:i/>
                <w:sz w:val="24"/>
              </w:rPr>
              <w:t>ả</w:t>
            </w:r>
            <w:r>
              <w:rPr>
                <w:rFonts w:eastAsia="Times New Roman"/>
                <w:i/>
                <w:sz w:val="24"/>
              </w:rPr>
              <w:t>n quy</w:t>
            </w:r>
            <w:r w:rsidRPr="00867B43">
              <w:rPr>
                <w:rFonts w:eastAsia="Times New Roman"/>
                <w:i/>
                <w:sz w:val="24"/>
              </w:rPr>
              <w:t>ề</w:t>
            </w:r>
            <w:r>
              <w:rPr>
                <w:rFonts w:eastAsia="Times New Roman"/>
                <w:i/>
                <w:sz w:val="24"/>
              </w:rPr>
              <w:t>n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2A5E90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100% m</w:t>
            </w:r>
            <w:r w:rsidRPr="00867B43">
              <w:rPr>
                <w:rFonts w:eastAsia="Times New Roman"/>
                <w:i/>
                <w:sz w:val="24"/>
              </w:rPr>
              <w:t>á</w:t>
            </w:r>
            <w:r>
              <w:rPr>
                <w:rFonts w:eastAsia="Times New Roman"/>
                <w:i/>
                <w:sz w:val="24"/>
              </w:rPr>
              <w:t>y t</w:t>
            </w:r>
            <w:r w:rsidRPr="00867B43">
              <w:rPr>
                <w:rFonts w:eastAsia="Times New Roman"/>
                <w:i/>
                <w:sz w:val="24"/>
              </w:rPr>
              <w:t>ín</w:t>
            </w:r>
            <w:r>
              <w:rPr>
                <w:rFonts w:eastAsia="Times New Roman"/>
                <w:i/>
                <w:sz w:val="24"/>
              </w:rPr>
              <w:t xml:space="preserve">h: </w:t>
            </w:r>
            <w:r w:rsidR="002A5E90">
              <w:rPr>
                <w:rFonts w:eastAsia="Times New Roman"/>
                <w:i/>
                <w:sz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2A5E90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T</w:t>
            </w:r>
            <w:r w:rsidRPr="00867B43">
              <w:rPr>
                <w:rFonts w:eastAsia="Times New Roman"/>
                <w:i/>
                <w:sz w:val="24"/>
              </w:rPr>
              <w:t>ừ</w:t>
            </w:r>
            <w:r>
              <w:rPr>
                <w:rFonts w:eastAsia="Times New Roman"/>
                <w:i/>
                <w:sz w:val="24"/>
              </w:rPr>
              <w:t xml:space="preserve"> 90% - dư</w:t>
            </w:r>
            <w:r w:rsidRPr="00867B43">
              <w:rPr>
                <w:rFonts w:eastAsia="Times New Roman"/>
                <w:i/>
                <w:sz w:val="24"/>
              </w:rPr>
              <w:t>ới</w:t>
            </w:r>
            <w:r w:rsidR="002A5E90">
              <w:rPr>
                <w:rFonts w:eastAsia="Times New Roman"/>
                <w:i/>
                <w:sz w:val="24"/>
              </w:rPr>
              <w:t xml:space="preserve"> 100%: 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before="40" w:after="40" w:line="240" w:lineRule="auto"/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Dư</w:t>
            </w:r>
            <w:r w:rsidRPr="00867B43">
              <w:rPr>
                <w:rFonts w:eastAsia="Times New Roman"/>
                <w:i/>
                <w:sz w:val="24"/>
              </w:rPr>
              <w:t>ới</w:t>
            </w:r>
            <w:r>
              <w:rPr>
                <w:rFonts w:eastAsia="Times New Roman"/>
                <w:i/>
                <w:sz w:val="24"/>
              </w:rPr>
              <w:t xml:space="preserve"> 90%: 0</w:t>
            </w:r>
            <w:r w:rsidR="002A5E90">
              <w:rPr>
                <w:rFonts w:eastAsia="Times New Roman"/>
                <w:i/>
                <w:sz w:val="24"/>
              </w:rPr>
              <w:t>.5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Default="0094663E" w:rsidP="009931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95EF5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95EF5" w:rsidRDefault="00743095" w:rsidP="008F73F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Sử dụng </w:t>
            </w:r>
            <w:r w:rsidR="0094663E"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dịch vụ công trực tuyến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95EF5" w:rsidRDefault="0094663E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95EF5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5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95EF5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D26C2E" w:rsidRDefault="0094663E" w:rsidP="00757E7B">
            <w:pPr>
              <w:widowControl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D26C2E">
              <w:rPr>
                <w:rFonts w:eastAsia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2505C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7.2.</w:t>
            </w:r>
            <w:r w:rsidR="002505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 xml:space="preserve">Tỷ lệ </w:t>
            </w:r>
            <w:r w:rsidR="002505CD">
              <w:rPr>
                <w:rFonts w:eastAsia="Times New Roman"/>
                <w:sz w:val="24"/>
                <w:szCs w:val="24"/>
              </w:rPr>
              <w:t>sử dụng dịch vụ công trực tuyến</w:t>
            </w:r>
            <w:r w:rsidRPr="009B4A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mức độ 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2505CD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Từ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0% số hồ sơ TTHC trở lên: </w:t>
            </w:r>
            <w:r w:rsidR="002505CD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2A5E90">
            <w:pPr>
              <w:widowControl w:val="0"/>
              <w:spacing w:after="12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Từ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0% - dưới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0% số hồ sơ TTHC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Tỷ lệ % số hồ sơ ×3.00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0E6260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4974D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Dưới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0% số hồ sơ TTHC: 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  <w:r w:rsidRPr="009B4AB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vAlign w:val="center"/>
          </w:tcPr>
          <w:p w:rsidR="0094663E" w:rsidRPr="009B4AB0" w:rsidRDefault="0027210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7.2.2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3825E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Tỷ lệ hồ sơ TTH</w:t>
            </w:r>
            <w:r>
              <w:rPr>
                <w:rFonts w:eastAsia="Times New Roman"/>
                <w:sz w:val="24"/>
                <w:szCs w:val="24"/>
              </w:rPr>
              <w:t>C được xử lý trực tuyến mức độ 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2505CD" w:rsidP="002A5E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2505C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Từ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10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% số hồ sơ TTHC trở lên: </w:t>
            </w:r>
            <w:r w:rsidR="002505CD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93166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350396">
            <w:pPr>
              <w:widowControl w:val="0"/>
              <w:spacing w:after="12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Từ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% - dưới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0% số hồ sơ TTHC được tính theo công thức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Tỷ lệ % số hồ sơ ×1.00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10%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]</m:t>
              </m:r>
            </m:oMath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vMerge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94663E" w:rsidRPr="009B4AB0" w:rsidRDefault="0094663E" w:rsidP="00993166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 xml:space="preserve">Dưới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9B4AB0">
              <w:rPr>
                <w:rFonts w:eastAsia="Times New Roman"/>
                <w:i/>
                <w:iCs/>
                <w:sz w:val="24"/>
                <w:szCs w:val="24"/>
              </w:rPr>
              <w:t>0% số hồ sơ TTHC: 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663E" w:rsidRPr="009B4AB0" w:rsidTr="003F7292">
        <w:trPr>
          <w:gridAfter w:val="1"/>
          <w:wAfter w:w="11" w:type="dxa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4A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 xml:space="preserve">TỔNG ĐIỂM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  <w:hideMark/>
          </w:tcPr>
          <w:p w:rsidR="0094663E" w:rsidRPr="009B4AB0" w:rsidRDefault="0094663E" w:rsidP="008F73F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B4AB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90C0B" w:rsidRDefault="00E90C0B" w:rsidP="008F73FF">
      <w:pPr>
        <w:widowControl w:val="0"/>
        <w:spacing w:after="0"/>
      </w:pPr>
    </w:p>
    <w:sectPr w:rsidR="00E90C0B" w:rsidSect="00481D81">
      <w:footerReference w:type="default" r:id="rId7"/>
      <w:pgSz w:w="16838" w:h="11906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92" w:rsidRDefault="001D5392" w:rsidP="003715CD">
      <w:pPr>
        <w:spacing w:after="0" w:line="240" w:lineRule="auto"/>
      </w:pPr>
      <w:r>
        <w:separator/>
      </w:r>
    </w:p>
  </w:endnote>
  <w:endnote w:type="continuationSeparator" w:id="0">
    <w:p w:rsidR="001D5392" w:rsidRDefault="001D5392" w:rsidP="0037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4" w:rsidRDefault="00B108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F8C">
      <w:rPr>
        <w:noProof/>
      </w:rPr>
      <w:t>1</w:t>
    </w:r>
    <w:r>
      <w:rPr>
        <w:noProof/>
      </w:rPr>
      <w:fldChar w:fldCharType="end"/>
    </w:r>
  </w:p>
  <w:p w:rsidR="00B10894" w:rsidRDefault="00B1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92" w:rsidRDefault="001D5392" w:rsidP="003715CD">
      <w:pPr>
        <w:spacing w:after="0" w:line="240" w:lineRule="auto"/>
      </w:pPr>
      <w:r>
        <w:separator/>
      </w:r>
    </w:p>
  </w:footnote>
  <w:footnote w:type="continuationSeparator" w:id="0">
    <w:p w:rsidR="001D5392" w:rsidRDefault="001D5392" w:rsidP="0037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1"/>
    <w:rsid w:val="000002EB"/>
    <w:rsid w:val="00002B56"/>
    <w:rsid w:val="00006C1F"/>
    <w:rsid w:val="00012F7C"/>
    <w:rsid w:val="00013914"/>
    <w:rsid w:val="000223AB"/>
    <w:rsid w:val="000225A4"/>
    <w:rsid w:val="0002673B"/>
    <w:rsid w:val="00035205"/>
    <w:rsid w:val="000508F2"/>
    <w:rsid w:val="00051C14"/>
    <w:rsid w:val="00052445"/>
    <w:rsid w:val="00056675"/>
    <w:rsid w:val="000607DB"/>
    <w:rsid w:val="000609B0"/>
    <w:rsid w:val="00072631"/>
    <w:rsid w:val="00074006"/>
    <w:rsid w:val="00077244"/>
    <w:rsid w:val="00081DB9"/>
    <w:rsid w:val="000838A8"/>
    <w:rsid w:val="00087F4A"/>
    <w:rsid w:val="00093AEC"/>
    <w:rsid w:val="00096484"/>
    <w:rsid w:val="000A1579"/>
    <w:rsid w:val="000A77A2"/>
    <w:rsid w:val="000B00BD"/>
    <w:rsid w:val="000B3381"/>
    <w:rsid w:val="000D24FE"/>
    <w:rsid w:val="000E6260"/>
    <w:rsid w:val="000F4CD4"/>
    <w:rsid w:val="000F7C4F"/>
    <w:rsid w:val="00101A27"/>
    <w:rsid w:val="00102E05"/>
    <w:rsid w:val="0010314A"/>
    <w:rsid w:val="001202D8"/>
    <w:rsid w:val="00123812"/>
    <w:rsid w:val="00124398"/>
    <w:rsid w:val="001275F5"/>
    <w:rsid w:val="0013031E"/>
    <w:rsid w:val="00130F6E"/>
    <w:rsid w:val="00133532"/>
    <w:rsid w:val="00144B0D"/>
    <w:rsid w:val="00145377"/>
    <w:rsid w:val="001510DB"/>
    <w:rsid w:val="00161567"/>
    <w:rsid w:val="0016461A"/>
    <w:rsid w:val="001675DF"/>
    <w:rsid w:val="00174892"/>
    <w:rsid w:val="00183A5A"/>
    <w:rsid w:val="00186241"/>
    <w:rsid w:val="00197357"/>
    <w:rsid w:val="001A69D2"/>
    <w:rsid w:val="001A73DF"/>
    <w:rsid w:val="001D006E"/>
    <w:rsid w:val="001D02B0"/>
    <w:rsid w:val="001D5392"/>
    <w:rsid w:val="001F157D"/>
    <w:rsid w:val="002039B3"/>
    <w:rsid w:val="002104E1"/>
    <w:rsid w:val="00213C33"/>
    <w:rsid w:val="002146BA"/>
    <w:rsid w:val="00214731"/>
    <w:rsid w:val="002217D6"/>
    <w:rsid w:val="00227D3A"/>
    <w:rsid w:val="00233E83"/>
    <w:rsid w:val="00237BC1"/>
    <w:rsid w:val="002505CD"/>
    <w:rsid w:val="002533A0"/>
    <w:rsid w:val="002651ED"/>
    <w:rsid w:val="00272008"/>
    <w:rsid w:val="0027210E"/>
    <w:rsid w:val="00272C5F"/>
    <w:rsid w:val="00284213"/>
    <w:rsid w:val="002846E9"/>
    <w:rsid w:val="00287AA0"/>
    <w:rsid w:val="002969D8"/>
    <w:rsid w:val="002A5E90"/>
    <w:rsid w:val="002B1FDA"/>
    <w:rsid w:val="002D0995"/>
    <w:rsid w:val="002D1675"/>
    <w:rsid w:val="002D325B"/>
    <w:rsid w:val="002F3BA7"/>
    <w:rsid w:val="002F6E46"/>
    <w:rsid w:val="0030731B"/>
    <w:rsid w:val="003211B4"/>
    <w:rsid w:val="00322971"/>
    <w:rsid w:val="00323747"/>
    <w:rsid w:val="00337B00"/>
    <w:rsid w:val="00343198"/>
    <w:rsid w:val="00343980"/>
    <w:rsid w:val="00350396"/>
    <w:rsid w:val="00352BE5"/>
    <w:rsid w:val="00352FED"/>
    <w:rsid w:val="0035685C"/>
    <w:rsid w:val="00360D2A"/>
    <w:rsid w:val="003715CD"/>
    <w:rsid w:val="00373C6E"/>
    <w:rsid w:val="003746A4"/>
    <w:rsid w:val="003825EB"/>
    <w:rsid w:val="00392554"/>
    <w:rsid w:val="003941A2"/>
    <w:rsid w:val="003A0EB2"/>
    <w:rsid w:val="003A2BD6"/>
    <w:rsid w:val="003A7AC7"/>
    <w:rsid w:val="003B17B0"/>
    <w:rsid w:val="003B1B41"/>
    <w:rsid w:val="003C270C"/>
    <w:rsid w:val="003D1D92"/>
    <w:rsid w:val="003D219D"/>
    <w:rsid w:val="003E73E4"/>
    <w:rsid w:val="003F00FD"/>
    <w:rsid w:val="003F1C37"/>
    <w:rsid w:val="003F3D67"/>
    <w:rsid w:val="003F4308"/>
    <w:rsid w:val="003F50E1"/>
    <w:rsid w:val="003F5530"/>
    <w:rsid w:val="003F7292"/>
    <w:rsid w:val="004028AF"/>
    <w:rsid w:val="00406840"/>
    <w:rsid w:val="004110B9"/>
    <w:rsid w:val="00416421"/>
    <w:rsid w:val="004217D5"/>
    <w:rsid w:val="00423BA0"/>
    <w:rsid w:val="00427496"/>
    <w:rsid w:val="00432D10"/>
    <w:rsid w:val="00437F33"/>
    <w:rsid w:val="00443E43"/>
    <w:rsid w:val="00443F8B"/>
    <w:rsid w:val="00453D1C"/>
    <w:rsid w:val="00461568"/>
    <w:rsid w:val="004643EA"/>
    <w:rsid w:val="004675BE"/>
    <w:rsid w:val="004734DF"/>
    <w:rsid w:val="00477F55"/>
    <w:rsid w:val="00481D81"/>
    <w:rsid w:val="004845A3"/>
    <w:rsid w:val="00484B7B"/>
    <w:rsid w:val="004873F3"/>
    <w:rsid w:val="004974DD"/>
    <w:rsid w:val="00497A17"/>
    <w:rsid w:val="004A0DDE"/>
    <w:rsid w:val="004A5C77"/>
    <w:rsid w:val="004A740A"/>
    <w:rsid w:val="004B5489"/>
    <w:rsid w:val="004C1BCF"/>
    <w:rsid w:val="004C56B7"/>
    <w:rsid w:val="004D383C"/>
    <w:rsid w:val="004D5240"/>
    <w:rsid w:val="004E18E5"/>
    <w:rsid w:val="004E1B64"/>
    <w:rsid w:val="004E3344"/>
    <w:rsid w:val="004E54B5"/>
    <w:rsid w:val="004E5AFE"/>
    <w:rsid w:val="004E63CD"/>
    <w:rsid w:val="00500C19"/>
    <w:rsid w:val="0050101B"/>
    <w:rsid w:val="00502A82"/>
    <w:rsid w:val="00504766"/>
    <w:rsid w:val="005212ED"/>
    <w:rsid w:val="00521BBD"/>
    <w:rsid w:val="005221DA"/>
    <w:rsid w:val="0052368F"/>
    <w:rsid w:val="0052553A"/>
    <w:rsid w:val="00534F87"/>
    <w:rsid w:val="00535D95"/>
    <w:rsid w:val="00540D15"/>
    <w:rsid w:val="005447FF"/>
    <w:rsid w:val="00565989"/>
    <w:rsid w:val="00575816"/>
    <w:rsid w:val="00576F0E"/>
    <w:rsid w:val="0058186C"/>
    <w:rsid w:val="00581F90"/>
    <w:rsid w:val="005869DF"/>
    <w:rsid w:val="005906B6"/>
    <w:rsid w:val="00592A48"/>
    <w:rsid w:val="00594CD9"/>
    <w:rsid w:val="00596D7B"/>
    <w:rsid w:val="00596FA7"/>
    <w:rsid w:val="005A20AF"/>
    <w:rsid w:val="005A436F"/>
    <w:rsid w:val="005A43B6"/>
    <w:rsid w:val="005B3992"/>
    <w:rsid w:val="005C223F"/>
    <w:rsid w:val="005C35CC"/>
    <w:rsid w:val="005C3BB2"/>
    <w:rsid w:val="005C406B"/>
    <w:rsid w:val="005C609A"/>
    <w:rsid w:val="005C7CEC"/>
    <w:rsid w:val="005D2B2C"/>
    <w:rsid w:val="005D324D"/>
    <w:rsid w:val="005E2A18"/>
    <w:rsid w:val="005E3B65"/>
    <w:rsid w:val="005E6D33"/>
    <w:rsid w:val="005E6F9B"/>
    <w:rsid w:val="005F0C3A"/>
    <w:rsid w:val="00602024"/>
    <w:rsid w:val="006029A5"/>
    <w:rsid w:val="006066B8"/>
    <w:rsid w:val="00624781"/>
    <w:rsid w:val="00626F8C"/>
    <w:rsid w:val="00636A2C"/>
    <w:rsid w:val="0064072F"/>
    <w:rsid w:val="00641BBC"/>
    <w:rsid w:val="00646D0F"/>
    <w:rsid w:val="00647CE7"/>
    <w:rsid w:val="00652100"/>
    <w:rsid w:val="0066434E"/>
    <w:rsid w:val="006643A2"/>
    <w:rsid w:val="006666C2"/>
    <w:rsid w:val="006761B0"/>
    <w:rsid w:val="00690374"/>
    <w:rsid w:val="00697578"/>
    <w:rsid w:val="006B698E"/>
    <w:rsid w:val="006C6041"/>
    <w:rsid w:val="006D0C2B"/>
    <w:rsid w:val="006E7AE0"/>
    <w:rsid w:val="006F351A"/>
    <w:rsid w:val="00703DB1"/>
    <w:rsid w:val="00704926"/>
    <w:rsid w:val="007052AA"/>
    <w:rsid w:val="00705F0B"/>
    <w:rsid w:val="00713B5E"/>
    <w:rsid w:val="007144D6"/>
    <w:rsid w:val="00721491"/>
    <w:rsid w:val="00721653"/>
    <w:rsid w:val="00733543"/>
    <w:rsid w:val="00733592"/>
    <w:rsid w:val="00743095"/>
    <w:rsid w:val="007437BE"/>
    <w:rsid w:val="0075024C"/>
    <w:rsid w:val="0075710E"/>
    <w:rsid w:val="00757E7B"/>
    <w:rsid w:val="00761537"/>
    <w:rsid w:val="0076174E"/>
    <w:rsid w:val="00762D31"/>
    <w:rsid w:val="0077000C"/>
    <w:rsid w:val="00775F42"/>
    <w:rsid w:val="00781191"/>
    <w:rsid w:val="00787281"/>
    <w:rsid w:val="00793390"/>
    <w:rsid w:val="00793AE2"/>
    <w:rsid w:val="007952E0"/>
    <w:rsid w:val="007959D1"/>
    <w:rsid w:val="00797E54"/>
    <w:rsid w:val="007A00D7"/>
    <w:rsid w:val="007A322B"/>
    <w:rsid w:val="007B4387"/>
    <w:rsid w:val="007B5265"/>
    <w:rsid w:val="007B76EF"/>
    <w:rsid w:val="007C18EC"/>
    <w:rsid w:val="007C7557"/>
    <w:rsid w:val="007C79D5"/>
    <w:rsid w:val="007D5C0E"/>
    <w:rsid w:val="007E05BF"/>
    <w:rsid w:val="007E6DB2"/>
    <w:rsid w:val="007F2972"/>
    <w:rsid w:val="007F5366"/>
    <w:rsid w:val="007F6230"/>
    <w:rsid w:val="00810328"/>
    <w:rsid w:val="008125E1"/>
    <w:rsid w:val="008132F7"/>
    <w:rsid w:val="00814D85"/>
    <w:rsid w:val="00815E02"/>
    <w:rsid w:val="008161E9"/>
    <w:rsid w:val="008330FF"/>
    <w:rsid w:val="008373D2"/>
    <w:rsid w:val="00840571"/>
    <w:rsid w:val="00842959"/>
    <w:rsid w:val="00847189"/>
    <w:rsid w:val="008513E1"/>
    <w:rsid w:val="00851C79"/>
    <w:rsid w:val="00852587"/>
    <w:rsid w:val="00852C4B"/>
    <w:rsid w:val="008561F9"/>
    <w:rsid w:val="0085767C"/>
    <w:rsid w:val="00860BED"/>
    <w:rsid w:val="0086305C"/>
    <w:rsid w:val="00867B43"/>
    <w:rsid w:val="00873F20"/>
    <w:rsid w:val="0088203C"/>
    <w:rsid w:val="008873D0"/>
    <w:rsid w:val="008915E3"/>
    <w:rsid w:val="008946A4"/>
    <w:rsid w:val="0089541D"/>
    <w:rsid w:val="008B6249"/>
    <w:rsid w:val="008B70F5"/>
    <w:rsid w:val="008B78BF"/>
    <w:rsid w:val="008C5711"/>
    <w:rsid w:val="008E166F"/>
    <w:rsid w:val="008F73FF"/>
    <w:rsid w:val="0090606B"/>
    <w:rsid w:val="0092093A"/>
    <w:rsid w:val="009305D1"/>
    <w:rsid w:val="00937AED"/>
    <w:rsid w:val="00941C82"/>
    <w:rsid w:val="0094663E"/>
    <w:rsid w:val="00947838"/>
    <w:rsid w:val="00953FD0"/>
    <w:rsid w:val="00956F84"/>
    <w:rsid w:val="00973BC7"/>
    <w:rsid w:val="0097522D"/>
    <w:rsid w:val="00980F72"/>
    <w:rsid w:val="00981D04"/>
    <w:rsid w:val="00986E12"/>
    <w:rsid w:val="00993166"/>
    <w:rsid w:val="00993C87"/>
    <w:rsid w:val="00993CA7"/>
    <w:rsid w:val="00995EF5"/>
    <w:rsid w:val="009B0829"/>
    <w:rsid w:val="009B4AB0"/>
    <w:rsid w:val="009B7310"/>
    <w:rsid w:val="009C1591"/>
    <w:rsid w:val="009C4F13"/>
    <w:rsid w:val="009D4127"/>
    <w:rsid w:val="009D69D4"/>
    <w:rsid w:val="009E3DDB"/>
    <w:rsid w:val="009E6C30"/>
    <w:rsid w:val="009F304E"/>
    <w:rsid w:val="00A12A18"/>
    <w:rsid w:val="00A278F2"/>
    <w:rsid w:val="00A3478B"/>
    <w:rsid w:val="00A40DA3"/>
    <w:rsid w:val="00A44BC9"/>
    <w:rsid w:val="00A46C3B"/>
    <w:rsid w:val="00A46CBF"/>
    <w:rsid w:val="00A47A30"/>
    <w:rsid w:val="00A5418C"/>
    <w:rsid w:val="00A56494"/>
    <w:rsid w:val="00A57D6B"/>
    <w:rsid w:val="00A6016A"/>
    <w:rsid w:val="00A61ADE"/>
    <w:rsid w:val="00A62969"/>
    <w:rsid w:val="00A661EC"/>
    <w:rsid w:val="00A6797B"/>
    <w:rsid w:val="00A74E07"/>
    <w:rsid w:val="00A75C04"/>
    <w:rsid w:val="00A76AA4"/>
    <w:rsid w:val="00A80C88"/>
    <w:rsid w:val="00A926A8"/>
    <w:rsid w:val="00AA0D9A"/>
    <w:rsid w:val="00AA3DF2"/>
    <w:rsid w:val="00AB0D6B"/>
    <w:rsid w:val="00AB5292"/>
    <w:rsid w:val="00AC6F3C"/>
    <w:rsid w:val="00AF3812"/>
    <w:rsid w:val="00AF4B70"/>
    <w:rsid w:val="00B00764"/>
    <w:rsid w:val="00B02D19"/>
    <w:rsid w:val="00B06AA2"/>
    <w:rsid w:val="00B106AC"/>
    <w:rsid w:val="00B10894"/>
    <w:rsid w:val="00B25058"/>
    <w:rsid w:val="00B31940"/>
    <w:rsid w:val="00B31E8B"/>
    <w:rsid w:val="00B34536"/>
    <w:rsid w:val="00B36B29"/>
    <w:rsid w:val="00B43394"/>
    <w:rsid w:val="00B446CE"/>
    <w:rsid w:val="00B551F5"/>
    <w:rsid w:val="00B6028C"/>
    <w:rsid w:val="00B6457E"/>
    <w:rsid w:val="00B810D7"/>
    <w:rsid w:val="00B8266F"/>
    <w:rsid w:val="00B94702"/>
    <w:rsid w:val="00B9511A"/>
    <w:rsid w:val="00BA3EB6"/>
    <w:rsid w:val="00BB2FC8"/>
    <w:rsid w:val="00BB6581"/>
    <w:rsid w:val="00BB695F"/>
    <w:rsid w:val="00BB7943"/>
    <w:rsid w:val="00BC1C6E"/>
    <w:rsid w:val="00BC29DF"/>
    <w:rsid w:val="00BD31EB"/>
    <w:rsid w:val="00BD7B21"/>
    <w:rsid w:val="00BE1590"/>
    <w:rsid w:val="00BE3E51"/>
    <w:rsid w:val="00BE60EF"/>
    <w:rsid w:val="00BF040C"/>
    <w:rsid w:val="00BF150D"/>
    <w:rsid w:val="00BF6F3F"/>
    <w:rsid w:val="00C03483"/>
    <w:rsid w:val="00C12369"/>
    <w:rsid w:val="00C16842"/>
    <w:rsid w:val="00C20F77"/>
    <w:rsid w:val="00C21D8A"/>
    <w:rsid w:val="00C21FD6"/>
    <w:rsid w:val="00C26E2B"/>
    <w:rsid w:val="00C27667"/>
    <w:rsid w:val="00C468F1"/>
    <w:rsid w:val="00C54B2C"/>
    <w:rsid w:val="00C600A8"/>
    <w:rsid w:val="00C61E54"/>
    <w:rsid w:val="00C651EC"/>
    <w:rsid w:val="00C652DA"/>
    <w:rsid w:val="00C70E61"/>
    <w:rsid w:val="00C72E0F"/>
    <w:rsid w:val="00C771B5"/>
    <w:rsid w:val="00C820AE"/>
    <w:rsid w:val="00C8542D"/>
    <w:rsid w:val="00C904D3"/>
    <w:rsid w:val="00CA66B8"/>
    <w:rsid w:val="00CB0189"/>
    <w:rsid w:val="00CB5CAA"/>
    <w:rsid w:val="00CB65BF"/>
    <w:rsid w:val="00CB69CD"/>
    <w:rsid w:val="00CC174F"/>
    <w:rsid w:val="00CD4390"/>
    <w:rsid w:val="00CD545E"/>
    <w:rsid w:val="00CE1FBA"/>
    <w:rsid w:val="00CE23D4"/>
    <w:rsid w:val="00CE3863"/>
    <w:rsid w:val="00CE3D0B"/>
    <w:rsid w:val="00CE79DE"/>
    <w:rsid w:val="00CF26D6"/>
    <w:rsid w:val="00D01F2B"/>
    <w:rsid w:val="00D11187"/>
    <w:rsid w:val="00D1601B"/>
    <w:rsid w:val="00D20B79"/>
    <w:rsid w:val="00D26C2E"/>
    <w:rsid w:val="00D321FE"/>
    <w:rsid w:val="00D33566"/>
    <w:rsid w:val="00D34E24"/>
    <w:rsid w:val="00D5226E"/>
    <w:rsid w:val="00D52C5B"/>
    <w:rsid w:val="00D53FD0"/>
    <w:rsid w:val="00D751F7"/>
    <w:rsid w:val="00DA1E80"/>
    <w:rsid w:val="00DA2C2C"/>
    <w:rsid w:val="00DA4FE0"/>
    <w:rsid w:val="00DB05DD"/>
    <w:rsid w:val="00DB1D77"/>
    <w:rsid w:val="00DB68C3"/>
    <w:rsid w:val="00DC5761"/>
    <w:rsid w:val="00DC7BF8"/>
    <w:rsid w:val="00DD0BCE"/>
    <w:rsid w:val="00DD4814"/>
    <w:rsid w:val="00DD5E3A"/>
    <w:rsid w:val="00DE453B"/>
    <w:rsid w:val="00DE62E3"/>
    <w:rsid w:val="00DE6DA3"/>
    <w:rsid w:val="00DE7089"/>
    <w:rsid w:val="00DF3D72"/>
    <w:rsid w:val="00DF6414"/>
    <w:rsid w:val="00E00C72"/>
    <w:rsid w:val="00E02D62"/>
    <w:rsid w:val="00E20343"/>
    <w:rsid w:val="00E22220"/>
    <w:rsid w:val="00E23686"/>
    <w:rsid w:val="00E23877"/>
    <w:rsid w:val="00E5500B"/>
    <w:rsid w:val="00E56839"/>
    <w:rsid w:val="00E62ED6"/>
    <w:rsid w:val="00E73EA1"/>
    <w:rsid w:val="00E7729F"/>
    <w:rsid w:val="00E774B9"/>
    <w:rsid w:val="00E803B1"/>
    <w:rsid w:val="00E80683"/>
    <w:rsid w:val="00E81179"/>
    <w:rsid w:val="00E90C0B"/>
    <w:rsid w:val="00E94405"/>
    <w:rsid w:val="00E947A2"/>
    <w:rsid w:val="00E97BB1"/>
    <w:rsid w:val="00EA13D2"/>
    <w:rsid w:val="00EA7471"/>
    <w:rsid w:val="00EB0AA8"/>
    <w:rsid w:val="00EB2694"/>
    <w:rsid w:val="00EB3DB0"/>
    <w:rsid w:val="00ED3B93"/>
    <w:rsid w:val="00ED7E98"/>
    <w:rsid w:val="00EE0AC4"/>
    <w:rsid w:val="00EE51D0"/>
    <w:rsid w:val="00EF16B4"/>
    <w:rsid w:val="00EF2824"/>
    <w:rsid w:val="00EF3CE5"/>
    <w:rsid w:val="00EF4219"/>
    <w:rsid w:val="00F049BE"/>
    <w:rsid w:val="00F055D0"/>
    <w:rsid w:val="00F06AC5"/>
    <w:rsid w:val="00F15195"/>
    <w:rsid w:val="00F40FCD"/>
    <w:rsid w:val="00F45D62"/>
    <w:rsid w:val="00F54433"/>
    <w:rsid w:val="00F54E96"/>
    <w:rsid w:val="00F55286"/>
    <w:rsid w:val="00F562C4"/>
    <w:rsid w:val="00F85613"/>
    <w:rsid w:val="00F867BC"/>
    <w:rsid w:val="00FB0668"/>
    <w:rsid w:val="00FB1810"/>
    <w:rsid w:val="00FB7443"/>
    <w:rsid w:val="00FC0FCF"/>
    <w:rsid w:val="00FC1951"/>
    <w:rsid w:val="00FC5211"/>
    <w:rsid w:val="00FD0776"/>
    <w:rsid w:val="00FD3880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7483"/>
  <w15:docId w15:val="{298EF4D5-870A-48E7-BFA6-A8943EF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CD"/>
  </w:style>
  <w:style w:type="paragraph" w:styleId="Footer">
    <w:name w:val="footer"/>
    <w:basedOn w:val="Normal"/>
    <w:link w:val="FooterChar"/>
    <w:uiPriority w:val="99"/>
    <w:unhideWhenUsed/>
    <w:rsid w:val="0037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CD"/>
  </w:style>
  <w:style w:type="character" w:styleId="PlaceholderText">
    <w:name w:val="Placeholder Text"/>
    <w:basedOn w:val="DefaultParagraphFont"/>
    <w:uiPriority w:val="99"/>
    <w:semiHidden/>
    <w:rsid w:val="00793390"/>
    <w:rPr>
      <w:color w:val="808080"/>
    </w:rPr>
  </w:style>
  <w:style w:type="table" w:styleId="TableGrid">
    <w:name w:val="Table Grid"/>
    <w:basedOn w:val="TableNormal"/>
    <w:uiPriority w:val="39"/>
    <w:rsid w:val="0078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12</cp:revision>
  <cp:lastPrinted>2018-11-07T03:00:00Z</cp:lastPrinted>
  <dcterms:created xsi:type="dcterms:W3CDTF">2018-06-15T02:33:00Z</dcterms:created>
  <dcterms:modified xsi:type="dcterms:W3CDTF">2019-02-20T01:32:00Z</dcterms:modified>
</cp:coreProperties>
</file>